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6657" w14:textId="77777777" w:rsidR="002D552E" w:rsidRDefault="002D552E" w:rsidP="002D552E">
      <w:pPr>
        <w:spacing w:after="0" w:line="240" w:lineRule="auto"/>
        <w:rPr>
          <w:rFonts w:eastAsia="Times New Roman" w:cs="Times New Roman"/>
          <w:szCs w:val="24"/>
        </w:rPr>
      </w:pPr>
    </w:p>
    <w:p w14:paraId="4439CE3C" w14:textId="0AFCBF93" w:rsidR="007C22E0" w:rsidRPr="007C22E0" w:rsidRDefault="007C22E0" w:rsidP="002D552E">
      <w:pPr>
        <w:spacing w:after="0" w:line="240" w:lineRule="auto"/>
        <w:rPr>
          <w:rFonts w:eastAsia="Times New Roman" w:cs="Times New Roman"/>
          <w:b/>
          <w:bCs/>
          <w:color w:val="EE0000"/>
          <w:szCs w:val="24"/>
        </w:rPr>
      </w:pPr>
    </w:p>
    <w:p w14:paraId="45033C73" w14:textId="77777777" w:rsidR="007C22E0" w:rsidRDefault="007C22E0" w:rsidP="002D552E">
      <w:pPr>
        <w:spacing w:after="0" w:line="240" w:lineRule="auto"/>
        <w:rPr>
          <w:rFonts w:eastAsia="Times New Roman" w:cs="Times New Roman"/>
          <w:szCs w:val="24"/>
        </w:rPr>
      </w:pPr>
    </w:p>
    <w:p w14:paraId="43D66659" w14:textId="035EEE7F"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7C22E0">
        <w:t>American Civic Li</w:t>
      </w:r>
      <w:r w:rsidR="00822CA6">
        <w:t>teracy</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45CEF734"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7C22E0" w:rsidRPr="00835BF1">
        <w:t>PSCI 2</w:t>
      </w:r>
      <w:r w:rsidR="00C83C53">
        <w:t>201</w:t>
      </w:r>
    </w:p>
    <w:p w14:paraId="43D6665B" w14:textId="77777777" w:rsidR="002D552E" w:rsidRPr="002D552E" w:rsidRDefault="002D552E" w:rsidP="002D552E">
      <w:pPr>
        <w:spacing w:after="0" w:line="240" w:lineRule="auto"/>
        <w:rPr>
          <w:rFonts w:eastAsia="Times New Roman" w:cs="Times New Roman"/>
          <w:b/>
          <w:szCs w:val="24"/>
        </w:rPr>
      </w:pPr>
    </w:p>
    <w:p w14:paraId="43D6665C" w14:textId="2A7CFE22" w:rsidR="002D552E" w:rsidRPr="002D552E" w:rsidRDefault="002D552E" w:rsidP="002D552E">
      <w:pPr>
        <w:pStyle w:val="ListParagraph"/>
        <w:numPr>
          <w:ilvl w:val="0"/>
          <w:numId w:val="1"/>
        </w:numPr>
        <w:spacing w:after="0" w:line="240" w:lineRule="auto"/>
        <w:rPr>
          <w:rFonts w:eastAsia="Times New Roman" w:cs="Times New Roman"/>
          <w:b/>
          <w:szCs w:val="24"/>
        </w:rPr>
      </w:pPr>
      <w:r w:rsidRPr="00835BF1">
        <w:rPr>
          <w:rFonts w:eastAsia="Times New Roman" w:cs="Times New Roman"/>
          <w:b/>
          <w:szCs w:val="24"/>
          <w:u w:val="single"/>
        </w:rPr>
        <w:t>PREREQUISITE(S)*:</w:t>
      </w:r>
      <w:r w:rsidR="00C2052C">
        <w:rPr>
          <w:rFonts w:eastAsia="Times New Roman" w:cs="Times New Roman"/>
          <w:b/>
          <w:szCs w:val="24"/>
        </w:rPr>
        <w:t xml:space="preserve"> </w:t>
      </w:r>
      <w:r w:rsidR="00835BF1">
        <w:rPr>
          <w:rFonts w:eastAsia="Times New Roman" w:cs="Times New Roman"/>
          <w:bCs/>
          <w:szCs w:val="24"/>
        </w:rPr>
        <w:tab/>
      </w:r>
      <w:r w:rsidR="00835BF1">
        <w:rPr>
          <w:rFonts w:eastAsia="Times New Roman" w:cs="Times New Roman"/>
          <w:bCs/>
          <w:szCs w:val="24"/>
        </w:rPr>
        <w:tab/>
      </w:r>
      <w:r w:rsidR="00835BF1">
        <w:rPr>
          <w:rFonts w:eastAsia="Times New Roman" w:cs="Times New Roman"/>
          <w:bCs/>
          <w:szCs w:val="24"/>
        </w:rPr>
        <w:tab/>
      </w:r>
      <w:r w:rsidR="00835BF1">
        <w:rPr>
          <w:rFonts w:eastAsia="Times New Roman" w:cs="Times New Roman"/>
          <w:bCs/>
          <w:szCs w:val="24"/>
        </w:rPr>
        <w:tab/>
      </w:r>
      <w:r w:rsidRPr="002D552E">
        <w:rPr>
          <w:rFonts w:eastAsia="Times New Roman" w:cs="Times New Roman"/>
          <w:b/>
          <w:szCs w:val="24"/>
        </w:rPr>
        <w:tab/>
        <w:t>COREQUISITE(S)*:</w:t>
      </w:r>
    </w:p>
    <w:p w14:paraId="43D6665D" w14:textId="77777777" w:rsidR="002D552E" w:rsidRPr="002D552E" w:rsidRDefault="002D552E" w:rsidP="002D552E">
      <w:pPr>
        <w:spacing w:after="0" w:line="240" w:lineRule="auto"/>
        <w:rPr>
          <w:rFonts w:eastAsia="Times New Roman" w:cs="Times New Roman"/>
          <w:b/>
          <w:szCs w:val="24"/>
        </w:rPr>
      </w:pPr>
    </w:p>
    <w:p w14:paraId="43D6665E" w14:textId="372D3812"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3264E374"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Pr="002D552E">
        <w:rPr>
          <w:rFonts w:eastAsia="Times New Roman" w:cs="Times New Roman"/>
          <w:b/>
          <w:szCs w:val="24"/>
        </w:rPr>
        <w:tab/>
      </w:r>
      <w:r w:rsidR="00C2052C">
        <w:rPr>
          <w:rFonts w:eastAsia="Times New Roman" w:cs="Times New Roman"/>
          <w:b/>
          <w:szCs w:val="24"/>
        </w:rPr>
        <w:t>3</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r w:rsidR="00C2052C">
        <w:rPr>
          <w:rFonts w:eastAsia="Times New Roman" w:cs="Times New Roman"/>
          <w:b/>
          <w:szCs w:val="24"/>
        </w:rPr>
        <w:t xml:space="preserve"> 3</w:t>
      </w:r>
    </w:p>
    <w:p w14:paraId="43D66661" w14:textId="77777777"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LABORATORY HOURS*: (contact hours)</w:t>
      </w:r>
      <w:r w:rsidRPr="002D552E">
        <w:rPr>
          <w:rFonts w:eastAsia="Times New Roman" w:cs="Times New Roman"/>
          <w:b/>
          <w:szCs w:val="24"/>
        </w:rPr>
        <w:tab/>
        <w:t>OBSERVATION HOURS*:</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5059807A" w14:textId="5451B370" w:rsidR="00AB0B3B" w:rsidRDefault="002D552E" w:rsidP="00AB0B3B">
      <w:pPr>
        <w:pStyle w:val="NormalWeb"/>
        <w:numPr>
          <w:ilvl w:val="0"/>
          <w:numId w:val="1"/>
        </w:numPr>
      </w:pPr>
      <w:r w:rsidRPr="00FC2862">
        <w:rPr>
          <w:b/>
        </w:rPr>
        <w:t>COURSE DESCRIPTION*:</w:t>
      </w:r>
      <w:r w:rsidR="00FC2862" w:rsidRPr="00FC2862">
        <w:rPr>
          <w:rFonts w:eastAsia="SimSun" w:cs="Mangal"/>
          <w:kern w:val="1"/>
          <w:lang w:eastAsia="zh-CN" w:bidi="hi-IN"/>
        </w:rPr>
        <w:t xml:space="preserve"> </w:t>
      </w:r>
      <w:r w:rsidR="00AB0B3B">
        <w:t xml:space="preserve">In accordance with Ohio Revised Code §3345.382, this course provides a comprehensive, document-based study of American civic literacy through the analysis of essential primary source texts. Students will engage directly with the full texts of the U.S. Constitution, Declaration of Independence, selected Federalist Papers, the Emancipation Proclamation, the Gettysburg Address, and Dr. Martin Luther King Jr.’s </w:t>
      </w:r>
      <w:r w:rsidR="00AB0B3B">
        <w:rPr>
          <w:rStyle w:val="Emphasis"/>
          <w:rFonts w:eastAsiaTheme="majorEastAsia"/>
        </w:rPr>
        <w:t>Letter from Birmingham Jail</w:t>
      </w:r>
      <w:r w:rsidR="00AB0B3B">
        <w:t xml:space="preserve">. The course also includes a study of capitalism and the American economic system through selected readings from Adam Smith’s </w:t>
      </w:r>
      <w:r w:rsidR="00AB0B3B">
        <w:rPr>
          <w:rStyle w:val="Emphasis"/>
          <w:rFonts w:eastAsiaTheme="majorEastAsia"/>
        </w:rPr>
        <w:t>The Wealth of Nations</w:t>
      </w:r>
      <w:r w:rsidR="00AB0B3B">
        <w:t>.</w:t>
      </w:r>
    </w:p>
    <w:p w14:paraId="14A2B0B3" w14:textId="77777777" w:rsidR="00AB0B3B" w:rsidRDefault="00AB0B3B" w:rsidP="00AB0B3B">
      <w:pPr>
        <w:pStyle w:val="NormalWeb"/>
        <w:ind w:left="720"/>
      </w:pPr>
      <w:r>
        <w:t>Students will critically examine these primary source documents in their historical, political, and philosophical contexts to better understand the principles of liberty, governance, civil rights, and economic freedom. The course concludes with a cumulative final assessment, as required by law, to evaluate student mastery of the required texts and concepts.</w:t>
      </w:r>
    </w:p>
    <w:p w14:paraId="43D66666" w14:textId="182E296F" w:rsidR="002D552E" w:rsidRDefault="002D552E" w:rsidP="002D552E">
      <w:pPr>
        <w:spacing w:after="0" w:line="240" w:lineRule="auto"/>
        <w:rPr>
          <w:rFonts w:eastAsia="Times New Roman" w:cs="Times New Roman"/>
          <w:b/>
          <w:szCs w:val="24"/>
        </w:rPr>
      </w:pPr>
    </w:p>
    <w:p w14:paraId="3DF83AF3" w14:textId="76FA5BE2" w:rsidR="00835BF1" w:rsidRDefault="00835BF1" w:rsidP="002D552E">
      <w:pPr>
        <w:spacing w:after="0" w:line="240" w:lineRule="auto"/>
        <w:rPr>
          <w:rFonts w:eastAsia="Times New Roman" w:cs="Times New Roman"/>
          <w:b/>
          <w:szCs w:val="24"/>
        </w:rPr>
      </w:pPr>
    </w:p>
    <w:p w14:paraId="7DA3E49C" w14:textId="13862A16" w:rsidR="00835BF1" w:rsidRDefault="00835BF1" w:rsidP="002D552E">
      <w:pPr>
        <w:spacing w:after="0" w:line="240" w:lineRule="auto"/>
        <w:rPr>
          <w:rFonts w:eastAsia="Times New Roman" w:cs="Times New Roman"/>
          <w:b/>
          <w:szCs w:val="24"/>
        </w:rPr>
      </w:pPr>
    </w:p>
    <w:p w14:paraId="1D0959BF" w14:textId="0AC4C05E" w:rsidR="00835BF1" w:rsidRDefault="00835BF1" w:rsidP="002D552E">
      <w:pPr>
        <w:spacing w:after="0" w:line="240" w:lineRule="auto"/>
        <w:rPr>
          <w:rFonts w:eastAsia="Times New Roman" w:cs="Times New Roman"/>
          <w:b/>
          <w:szCs w:val="24"/>
        </w:rPr>
      </w:pPr>
    </w:p>
    <w:p w14:paraId="391490AB" w14:textId="64FEC4A3" w:rsidR="00835BF1" w:rsidRDefault="00835BF1" w:rsidP="002D552E">
      <w:pPr>
        <w:spacing w:after="0" w:line="240" w:lineRule="auto"/>
        <w:rPr>
          <w:rFonts w:eastAsia="Times New Roman" w:cs="Times New Roman"/>
          <w:b/>
          <w:szCs w:val="24"/>
        </w:rPr>
      </w:pPr>
    </w:p>
    <w:p w14:paraId="1CCA9D39" w14:textId="23FE5ECA" w:rsidR="00835BF1" w:rsidRDefault="00835BF1" w:rsidP="002D552E">
      <w:pPr>
        <w:spacing w:after="0" w:line="240" w:lineRule="auto"/>
        <w:rPr>
          <w:rFonts w:eastAsia="Times New Roman" w:cs="Times New Roman"/>
          <w:b/>
          <w:szCs w:val="24"/>
        </w:rPr>
      </w:pPr>
    </w:p>
    <w:p w14:paraId="70871F01" w14:textId="0ABD6F57" w:rsidR="00835BF1" w:rsidRDefault="00835BF1" w:rsidP="002D552E">
      <w:pPr>
        <w:spacing w:after="0" w:line="240" w:lineRule="auto"/>
        <w:rPr>
          <w:rFonts w:eastAsia="Times New Roman" w:cs="Times New Roman"/>
          <w:b/>
          <w:szCs w:val="24"/>
        </w:rPr>
      </w:pPr>
    </w:p>
    <w:p w14:paraId="20650764" w14:textId="5ED9564D" w:rsidR="00835BF1" w:rsidRDefault="00835BF1" w:rsidP="002D552E">
      <w:pPr>
        <w:spacing w:after="0" w:line="240" w:lineRule="auto"/>
        <w:rPr>
          <w:rFonts w:eastAsia="Times New Roman" w:cs="Times New Roman"/>
          <w:b/>
          <w:szCs w:val="24"/>
        </w:rPr>
      </w:pPr>
    </w:p>
    <w:p w14:paraId="52D0B30B" w14:textId="77777777" w:rsidR="00835BF1" w:rsidRPr="002D552E" w:rsidRDefault="00835BF1" w:rsidP="002D552E">
      <w:pPr>
        <w:spacing w:after="0" w:line="240" w:lineRule="auto"/>
        <w:rPr>
          <w:rFonts w:eastAsia="Times New Roman" w:cs="Times New Roman"/>
          <w:b/>
          <w:szCs w:val="24"/>
        </w:rPr>
      </w:pPr>
    </w:p>
    <w:p w14:paraId="306B60A1" w14:textId="3E47B02E" w:rsidR="0092774E" w:rsidRDefault="002D552E" w:rsidP="0092774E">
      <w:pPr>
        <w:pStyle w:val="NormalWeb"/>
        <w:numPr>
          <w:ilvl w:val="0"/>
          <w:numId w:val="1"/>
        </w:numPr>
        <w:rPr>
          <w:b/>
        </w:rPr>
      </w:pPr>
      <w:r w:rsidRPr="002D552E">
        <w:rPr>
          <w:b/>
        </w:rPr>
        <w:lastRenderedPageBreak/>
        <w:t xml:space="preserve">LEARNING </w:t>
      </w:r>
      <w:r w:rsidR="00A138F5">
        <w:rPr>
          <w:b/>
        </w:rPr>
        <w:t>OUTCOMES</w:t>
      </w:r>
      <w:r w:rsidRPr="002D552E">
        <w:rPr>
          <w:b/>
        </w:rPr>
        <w:t>*:</w:t>
      </w:r>
      <w:r w:rsidR="0092774E">
        <w:rPr>
          <w:b/>
        </w:rPr>
        <w:t xml:space="preserve"> </w:t>
      </w:r>
    </w:p>
    <w:p w14:paraId="514C0A18" w14:textId="3DAFBE3B" w:rsidR="00A41553" w:rsidRPr="00DC6E64" w:rsidRDefault="00A41553" w:rsidP="00DC6E64">
      <w:pPr>
        <w:pStyle w:val="NormalWeb"/>
        <w:numPr>
          <w:ilvl w:val="0"/>
          <w:numId w:val="4"/>
        </w:numPr>
      </w:pPr>
      <w:r w:rsidRPr="00DC6E64">
        <w:rPr>
          <w:rStyle w:val="Strong"/>
          <w:b w:val="0"/>
          <w:bCs w:val="0"/>
        </w:rPr>
        <w:t>Explain</w:t>
      </w:r>
      <w:r w:rsidRPr="00DC6E64">
        <w:rPr>
          <w:b/>
          <w:bCs/>
        </w:rPr>
        <w:t xml:space="preserve"> </w:t>
      </w:r>
      <w:r w:rsidRPr="00DC6E64">
        <w:t xml:space="preserve">the core principles of the American economic system, including capitalism, and </w:t>
      </w:r>
      <w:r w:rsidRPr="00DC6E64">
        <w:rPr>
          <w:rStyle w:val="Strong"/>
          <w:b w:val="0"/>
          <w:bCs w:val="0"/>
        </w:rPr>
        <w:t>describe</w:t>
      </w:r>
      <w:r w:rsidRPr="00DC6E64">
        <w:t xml:space="preserve"> how Adam Smith’s </w:t>
      </w:r>
      <w:r w:rsidRPr="00DC6E64">
        <w:rPr>
          <w:rStyle w:val="Emphasis"/>
        </w:rPr>
        <w:t>The Wealth of Nations</w:t>
      </w:r>
      <w:r w:rsidRPr="00DC6E64">
        <w:t>, including the concept of the invisible hand, influenced its development.</w:t>
      </w:r>
    </w:p>
    <w:p w14:paraId="6D2C12C2" w14:textId="77777777" w:rsidR="00A41553" w:rsidRPr="00DC6E64" w:rsidRDefault="00A41553" w:rsidP="00A41553">
      <w:pPr>
        <w:pStyle w:val="NormalWeb"/>
        <w:numPr>
          <w:ilvl w:val="0"/>
          <w:numId w:val="4"/>
        </w:numPr>
      </w:pPr>
      <w:r w:rsidRPr="00DC6E64">
        <w:rPr>
          <w:rStyle w:val="Strong"/>
          <w:b w:val="0"/>
          <w:bCs w:val="0"/>
        </w:rPr>
        <w:t>Interpret</w:t>
      </w:r>
      <w:r w:rsidRPr="00DC6E64">
        <w:rPr>
          <w:b/>
          <w:bCs/>
        </w:rPr>
        <w:t xml:space="preserve"> </w:t>
      </w:r>
      <w:r w:rsidRPr="00DC6E64">
        <w:t>the Declaration of Independence in its historical, legal, and philosophical context.</w:t>
      </w:r>
    </w:p>
    <w:p w14:paraId="4ED886B9" w14:textId="77777777" w:rsidR="00A41553" w:rsidRPr="00DC6E64" w:rsidRDefault="00A41553" w:rsidP="00A41553">
      <w:pPr>
        <w:pStyle w:val="NormalWeb"/>
        <w:numPr>
          <w:ilvl w:val="0"/>
          <w:numId w:val="4"/>
        </w:numPr>
      </w:pPr>
      <w:r w:rsidRPr="00DC6E64">
        <w:rPr>
          <w:rStyle w:val="Strong"/>
          <w:b w:val="0"/>
          <w:bCs w:val="0"/>
        </w:rPr>
        <w:t>Analyze</w:t>
      </w:r>
      <w:r w:rsidRPr="00DC6E64">
        <w:rPr>
          <w:b/>
          <w:bCs/>
        </w:rPr>
        <w:t xml:space="preserve"> </w:t>
      </w:r>
      <w:r w:rsidRPr="00DC6E64">
        <w:t>the United States Constitution in its historical, legal, and philosophical context.</w:t>
      </w:r>
    </w:p>
    <w:p w14:paraId="63B556EC" w14:textId="77777777" w:rsidR="00A41553" w:rsidRPr="00DC6E64" w:rsidRDefault="00A41553" w:rsidP="00A41553">
      <w:pPr>
        <w:pStyle w:val="NormalWeb"/>
        <w:numPr>
          <w:ilvl w:val="0"/>
          <w:numId w:val="4"/>
        </w:numPr>
      </w:pPr>
      <w:r w:rsidRPr="00DC6E64">
        <w:rPr>
          <w:rStyle w:val="Strong"/>
          <w:b w:val="0"/>
          <w:bCs w:val="0"/>
        </w:rPr>
        <w:t>Evaluate</w:t>
      </w:r>
      <w:r w:rsidRPr="00DC6E64">
        <w:rPr>
          <w:b/>
          <w:bCs/>
        </w:rPr>
        <w:t xml:space="preserve"> </w:t>
      </w:r>
      <w:r w:rsidRPr="00DC6E64">
        <w:t xml:space="preserve">the arguments presented in Federalist Nos. 10, 39, 51, 70, and 78, and </w:t>
      </w:r>
      <w:r w:rsidRPr="00DC6E64">
        <w:rPr>
          <w:rStyle w:val="Strong"/>
          <w:b w:val="0"/>
          <w:bCs w:val="0"/>
        </w:rPr>
        <w:t>defend</w:t>
      </w:r>
      <w:r w:rsidRPr="00DC6E64">
        <w:t xml:space="preserve"> their significance in shaping the structure and functions of the U.S. government.</w:t>
      </w:r>
    </w:p>
    <w:p w14:paraId="3ED49545" w14:textId="77777777" w:rsidR="00A41553" w:rsidRPr="00DC6E64" w:rsidRDefault="00A41553" w:rsidP="00A41553">
      <w:pPr>
        <w:pStyle w:val="NormalWeb"/>
        <w:numPr>
          <w:ilvl w:val="0"/>
          <w:numId w:val="4"/>
        </w:numPr>
      </w:pPr>
      <w:r w:rsidRPr="00DC6E64">
        <w:rPr>
          <w:rStyle w:val="Strong"/>
          <w:b w:val="0"/>
          <w:bCs w:val="0"/>
        </w:rPr>
        <w:t>A</w:t>
      </w:r>
      <w:r w:rsidRPr="00DC6E64">
        <w:rPr>
          <w:rStyle w:val="Strong"/>
        </w:rPr>
        <w:t>ssess</w:t>
      </w:r>
      <w:r w:rsidRPr="00DC6E64">
        <w:t xml:space="preserve"> the civic influence and constitutional significance of the Emancipation Proclamation.</w:t>
      </w:r>
    </w:p>
    <w:p w14:paraId="7C6F435E" w14:textId="77777777" w:rsidR="00A41553" w:rsidRPr="00DC6E64" w:rsidRDefault="00A41553" w:rsidP="00A41553">
      <w:pPr>
        <w:pStyle w:val="NormalWeb"/>
        <w:numPr>
          <w:ilvl w:val="0"/>
          <w:numId w:val="4"/>
        </w:numPr>
      </w:pPr>
      <w:r w:rsidRPr="00DC6E64">
        <w:rPr>
          <w:rStyle w:val="Strong"/>
          <w:b w:val="0"/>
          <w:bCs w:val="0"/>
        </w:rPr>
        <w:t>Analyze</w:t>
      </w:r>
      <w:r w:rsidRPr="00DC6E64">
        <w:t xml:space="preserve"> the rhetorical and civic impact of the Gettysburg Address.</w:t>
      </w:r>
    </w:p>
    <w:p w14:paraId="53785C0B" w14:textId="77777777" w:rsidR="00A41553" w:rsidRPr="00DC6E64" w:rsidRDefault="00A41553" w:rsidP="00A41553">
      <w:pPr>
        <w:pStyle w:val="NormalWeb"/>
        <w:numPr>
          <w:ilvl w:val="0"/>
          <w:numId w:val="4"/>
        </w:numPr>
      </w:pPr>
      <w:r w:rsidRPr="00DC6E64">
        <w:rPr>
          <w:rStyle w:val="Strong"/>
          <w:b w:val="0"/>
          <w:bCs w:val="0"/>
        </w:rPr>
        <w:t>Evaluate</w:t>
      </w:r>
      <w:r w:rsidRPr="00DC6E64">
        <w:t xml:space="preserve"> Dr. Martin Luther King Jr.’s </w:t>
      </w:r>
      <w:r w:rsidRPr="00DC6E64">
        <w:rPr>
          <w:rStyle w:val="Emphasis"/>
        </w:rPr>
        <w:t>Letter from Birmingham Jail</w:t>
      </w:r>
      <w:r w:rsidRPr="00DC6E64">
        <w:t xml:space="preserve"> in the context of the Civil Rights Movement, and </w:t>
      </w:r>
      <w:r w:rsidRPr="00DC6E64">
        <w:rPr>
          <w:rStyle w:val="Strong"/>
          <w:b w:val="0"/>
          <w:bCs w:val="0"/>
        </w:rPr>
        <w:t>connect</w:t>
      </w:r>
      <w:r w:rsidRPr="00DC6E64">
        <w:t xml:space="preserve"> its call for justice to earlier struggles for liberty, including the Emancipation Proclamation.</w:t>
      </w:r>
    </w:p>
    <w:p w14:paraId="4B6FE53E" w14:textId="77777777" w:rsidR="00A41553" w:rsidRPr="00DC6E64" w:rsidRDefault="00A41553" w:rsidP="00A41553">
      <w:pPr>
        <w:pStyle w:val="NormalWeb"/>
        <w:numPr>
          <w:ilvl w:val="0"/>
          <w:numId w:val="4"/>
        </w:numPr>
      </w:pPr>
      <w:r w:rsidRPr="00DC6E64">
        <w:rPr>
          <w:rStyle w:val="Strong"/>
          <w:b w:val="0"/>
          <w:bCs w:val="0"/>
        </w:rPr>
        <w:t>Demonstrate mastery</w:t>
      </w:r>
      <w:r w:rsidRPr="00DC6E64">
        <w:t xml:space="preserve"> of the required documents and ideas by successfully completing a cumulative final examination in compliance with ORC §3345.382.</w:t>
      </w:r>
    </w:p>
    <w:p w14:paraId="0F0D265D" w14:textId="77777777" w:rsidR="00521DC4" w:rsidRDefault="00521DC4" w:rsidP="00521DC4">
      <w:pPr>
        <w:pStyle w:val="NormalWeb"/>
        <w:ind w:left="720"/>
      </w:pPr>
    </w:p>
    <w:p w14:paraId="2A8A21AA" w14:textId="7F1A1240" w:rsidR="009866EA" w:rsidRDefault="00931E3B" w:rsidP="009866EA">
      <w:pPr>
        <w:pStyle w:val="NormalWeb"/>
        <w:numPr>
          <w:ilvl w:val="0"/>
          <w:numId w:val="1"/>
        </w:numPr>
      </w:pPr>
      <w:r w:rsidRPr="00931E3B">
        <w:rPr>
          <w:b/>
        </w:rPr>
        <w:t>ADOPTED TEXTS*:</w:t>
      </w:r>
      <w:r w:rsidRPr="00931E3B">
        <w:rPr>
          <w:rFonts w:eastAsia="SimSun" w:cs="Mangal"/>
          <w:i/>
          <w:kern w:val="1"/>
          <w:lang w:eastAsia="zh-CN" w:bidi="hi-IN"/>
        </w:rPr>
        <w:t xml:space="preserve"> </w:t>
      </w:r>
      <w:r w:rsidR="009866EA">
        <w:t>All materials are provided free of charge in full-text form through public domain and Open Educational Resources (OER). Required readings include:</w:t>
      </w:r>
    </w:p>
    <w:p w14:paraId="103A4A3B" w14:textId="77777777" w:rsidR="009866EA" w:rsidRDefault="009866EA" w:rsidP="009866EA">
      <w:pPr>
        <w:pStyle w:val="NormalWeb"/>
        <w:numPr>
          <w:ilvl w:val="0"/>
          <w:numId w:val="2"/>
        </w:numPr>
      </w:pPr>
      <w:r>
        <w:t>The United States Constitution (Preamble, Articles I–VII, Bill of Rights, and Amendments)</w:t>
      </w:r>
    </w:p>
    <w:p w14:paraId="273E7A40" w14:textId="77777777" w:rsidR="009866EA" w:rsidRDefault="009866EA" w:rsidP="009866EA">
      <w:pPr>
        <w:pStyle w:val="NormalWeb"/>
        <w:numPr>
          <w:ilvl w:val="0"/>
          <w:numId w:val="2"/>
        </w:numPr>
      </w:pPr>
      <w:r>
        <w:t>The Declaration of Independence</w:t>
      </w:r>
    </w:p>
    <w:p w14:paraId="22E4A14C" w14:textId="77777777" w:rsidR="009866EA" w:rsidRDefault="009866EA" w:rsidP="009866EA">
      <w:pPr>
        <w:pStyle w:val="NormalWeb"/>
        <w:numPr>
          <w:ilvl w:val="0"/>
          <w:numId w:val="2"/>
        </w:numPr>
      </w:pPr>
      <w:r w:rsidRPr="001B0C57">
        <w:rPr>
          <w:i/>
          <w:iCs/>
        </w:rPr>
        <w:t>Federalist Papers</w:t>
      </w:r>
      <w:r>
        <w:t xml:space="preserve"> </w:t>
      </w:r>
      <w:r w:rsidRPr="001B0C57">
        <w:rPr>
          <w:i/>
          <w:iCs/>
        </w:rPr>
        <w:t>Nos. 10, 39, 51, 70</w:t>
      </w:r>
      <w:r>
        <w:t xml:space="preserve">, and </w:t>
      </w:r>
      <w:r w:rsidRPr="001B0C57">
        <w:rPr>
          <w:i/>
          <w:iCs/>
        </w:rPr>
        <w:t>78</w:t>
      </w:r>
      <w:r>
        <w:t xml:space="preserve"> (</w:t>
      </w:r>
      <w:r w:rsidRPr="001B0C57">
        <w:rPr>
          <w:i/>
          <w:iCs/>
        </w:rPr>
        <w:t>Nos. 1</w:t>
      </w:r>
      <w:r>
        <w:t xml:space="preserve"> and </w:t>
      </w:r>
      <w:r w:rsidRPr="001B0C57">
        <w:rPr>
          <w:i/>
          <w:iCs/>
        </w:rPr>
        <w:t>85</w:t>
      </w:r>
      <w:r>
        <w:t xml:space="preserve"> recommended for enrichment)</w:t>
      </w:r>
    </w:p>
    <w:p w14:paraId="380CB55B" w14:textId="77777777" w:rsidR="009866EA" w:rsidRDefault="009866EA" w:rsidP="009866EA">
      <w:pPr>
        <w:pStyle w:val="NormalWeb"/>
        <w:numPr>
          <w:ilvl w:val="0"/>
          <w:numId w:val="2"/>
        </w:numPr>
      </w:pPr>
      <w:r>
        <w:t>The Emancipation Proclamation</w:t>
      </w:r>
    </w:p>
    <w:p w14:paraId="5A96283E" w14:textId="77777777" w:rsidR="009866EA" w:rsidRDefault="009866EA" w:rsidP="009866EA">
      <w:pPr>
        <w:pStyle w:val="NormalWeb"/>
        <w:numPr>
          <w:ilvl w:val="0"/>
          <w:numId w:val="2"/>
        </w:numPr>
      </w:pPr>
      <w:r>
        <w:t>The Gettysburg Address</w:t>
      </w:r>
    </w:p>
    <w:p w14:paraId="4D92B79A" w14:textId="77777777" w:rsidR="009866EA" w:rsidRDefault="009866EA" w:rsidP="009866EA">
      <w:pPr>
        <w:pStyle w:val="NormalWeb"/>
        <w:numPr>
          <w:ilvl w:val="0"/>
          <w:numId w:val="2"/>
        </w:numPr>
      </w:pPr>
      <w:r>
        <w:t xml:space="preserve">Dr. Martin Luther King Jr.’s </w:t>
      </w:r>
      <w:r>
        <w:rPr>
          <w:rStyle w:val="Emphasis"/>
        </w:rPr>
        <w:t>Letter from Birmingham Jail</w:t>
      </w:r>
    </w:p>
    <w:p w14:paraId="109A6A10" w14:textId="77777777" w:rsidR="009866EA" w:rsidRDefault="009866EA" w:rsidP="009866EA">
      <w:pPr>
        <w:pStyle w:val="NormalWeb"/>
        <w:numPr>
          <w:ilvl w:val="0"/>
          <w:numId w:val="2"/>
        </w:numPr>
      </w:pPr>
      <w:r>
        <w:t xml:space="preserve">Adam Smith, </w:t>
      </w:r>
      <w:r>
        <w:rPr>
          <w:rStyle w:val="Emphasis"/>
        </w:rPr>
        <w:t>The Wealth of Nations</w:t>
      </w:r>
      <w:r>
        <w:t xml:space="preserve"> (selected readings, approximately 50 pages of text)</w:t>
      </w:r>
    </w:p>
    <w:p w14:paraId="0EE3967F" w14:textId="44E2CA83" w:rsidR="009866EA" w:rsidRDefault="009866EA" w:rsidP="00835BF1">
      <w:pPr>
        <w:pStyle w:val="NormalWeb"/>
        <w:ind w:firstLine="360"/>
      </w:pPr>
      <w:r w:rsidRPr="00835BF1">
        <w:rPr>
          <w:i/>
          <w:iCs/>
        </w:rPr>
        <w:t>Supplemental OER</w:t>
      </w:r>
      <w:r w:rsidRPr="00835BF1">
        <w:t xml:space="preserve"> </w:t>
      </w:r>
      <w:r w:rsidR="009E7F7B" w:rsidRPr="00835BF1">
        <w:t>materials</w:t>
      </w:r>
      <w:r w:rsidRPr="00835BF1">
        <w:t xml:space="preserve"> will also be provided</w:t>
      </w:r>
      <w:r>
        <w:t xml:space="preserve"> </w:t>
      </w:r>
    </w:p>
    <w:p w14:paraId="79264622" w14:textId="77777777" w:rsidR="009002C4" w:rsidRDefault="009002C4" w:rsidP="002D552E">
      <w:pPr>
        <w:spacing w:after="0" w:line="240" w:lineRule="auto"/>
        <w:rPr>
          <w:rFonts w:eastAsia="Times New Roman" w:cs="Times New Roman"/>
          <w:b/>
          <w:szCs w:val="24"/>
        </w:rPr>
      </w:pP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proofErr w:type="gramStart"/>
      <w:r>
        <w:rPr>
          <w:rFonts w:eastAsia="Times New Roman" w:cs="Times New Roman"/>
          <w:b/>
          <w:szCs w:val="24"/>
        </w:rPr>
        <w:t>.)</w:t>
      </w:r>
      <w:r w:rsidRPr="002D552E">
        <w:rPr>
          <w:rFonts w:eastAsia="Times New Roman" w:cs="Times New Roman"/>
          <w:b/>
          <w:szCs w:val="24"/>
        </w:rPr>
        <w:t>*</w:t>
      </w:r>
      <w:proofErr w:type="gramEnd"/>
      <w:r w:rsidRPr="002D552E">
        <w:rPr>
          <w:rFonts w:eastAsia="Times New Roman" w:cs="Times New Roman"/>
          <w:b/>
          <w:szCs w:val="24"/>
        </w:rPr>
        <w:t>*</w:t>
      </w:r>
    </w:p>
    <w:p w14:paraId="43D66671" w14:textId="2B607916" w:rsidR="002D552E" w:rsidRDefault="002D552E" w:rsidP="002D552E">
      <w:pPr>
        <w:spacing w:after="0" w:line="240" w:lineRule="auto"/>
        <w:rPr>
          <w:rFonts w:eastAsia="Times New Roman" w:cs="Times New Roman"/>
          <w:b/>
          <w:szCs w:val="24"/>
        </w:rPr>
      </w:pPr>
    </w:p>
    <w:p w14:paraId="2F11FFC9" w14:textId="608E7DBC" w:rsidR="00835BF1" w:rsidRDefault="00835BF1" w:rsidP="002D552E">
      <w:pPr>
        <w:spacing w:after="0" w:line="240" w:lineRule="auto"/>
        <w:rPr>
          <w:rFonts w:eastAsia="Times New Roman" w:cs="Times New Roman"/>
          <w:b/>
          <w:szCs w:val="24"/>
        </w:rPr>
      </w:pPr>
    </w:p>
    <w:p w14:paraId="557A8C95" w14:textId="5970108F" w:rsidR="00835BF1" w:rsidRDefault="00835BF1" w:rsidP="002D552E">
      <w:pPr>
        <w:spacing w:after="0" w:line="240" w:lineRule="auto"/>
        <w:rPr>
          <w:rFonts w:eastAsia="Times New Roman" w:cs="Times New Roman"/>
          <w:b/>
          <w:szCs w:val="24"/>
        </w:rPr>
      </w:pPr>
    </w:p>
    <w:p w14:paraId="3B383563" w14:textId="7664DEF8" w:rsidR="00835BF1" w:rsidRDefault="00835BF1" w:rsidP="002D552E">
      <w:pPr>
        <w:spacing w:after="0" w:line="240" w:lineRule="auto"/>
        <w:rPr>
          <w:rFonts w:eastAsia="Times New Roman" w:cs="Times New Roman"/>
          <w:b/>
          <w:szCs w:val="24"/>
        </w:rPr>
      </w:pPr>
    </w:p>
    <w:p w14:paraId="16CABF4A" w14:textId="77777777" w:rsidR="00835BF1" w:rsidRPr="002D552E" w:rsidRDefault="00835BF1" w:rsidP="002D552E">
      <w:pPr>
        <w:spacing w:after="0" w:line="240" w:lineRule="auto"/>
        <w:rPr>
          <w:rFonts w:eastAsia="Times New Roman" w:cs="Times New Roman"/>
          <w:b/>
          <w:szCs w:val="24"/>
        </w:rPr>
      </w:pP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lastRenderedPageBreak/>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E" w14:textId="4EE45B22" w:rsidR="002D552E" w:rsidRDefault="002D552E" w:rsidP="00350833">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6FA4158A" w14:textId="77777777" w:rsidR="00D54C3A" w:rsidRDefault="00D54C3A" w:rsidP="00350833">
      <w:pPr>
        <w:widowControl w:val="0"/>
        <w:autoSpaceDE w:val="0"/>
        <w:autoSpaceDN w:val="0"/>
        <w:adjustRightInd w:val="0"/>
        <w:spacing w:after="0" w:line="240" w:lineRule="auto"/>
        <w:ind w:firstLine="720"/>
        <w:rPr>
          <w:rFonts w:eastAsia="Times New Roman" w:cs="Times New Roman"/>
          <w:szCs w:val="24"/>
        </w:rPr>
      </w:pPr>
    </w:p>
    <w:p w14:paraId="43D6667F" w14:textId="187ABA92"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GRADING PROCEDURES OR ASSESSMENTS: </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9180" w:type="dxa"/>
        <w:tblInd w:w="-95" w:type="dxa"/>
        <w:tblLook w:val="04A0" w:firstRow="1" w:lastRow="0" w:firstColumn="1" w:lastColumn="0" w:noHBand="0" w:noVBand="1"/>
      </w:tblPr>
      <w:tblGrid>
        <w:gridCol w:w="2541"/>
        <w:gridCol w:w="3353"/>
        <w:gridCol w:w="3286"/>
      </w:tblGrid>
      <w:tr w:rsidR="002D552E" w:rsidRPr="003A420D" w14:paraId="43D66686" w14:textId="77777777" w:rsidTr="00D5235F">
        <w:trPr>
          <w:trHeight w:val="197"/>
        </w:trPr>
        <w:tc>
          <w:tcPr>
            <w:tcW w:w="2541" w:type="dxa"/>
            <w:vAlign w:val="center"/>
          </w:tcPr>
          <w:p w14:paraId="43D66681" w14:textId="77777777" w:rsidR="002D552E" w:rsidRPr="007C13DA" w:rsidRDefault="002D552E" w:rsidP="00A219F4">
            <w:pPr>
              <w:jc w:val="center"/>
              <w:rPr>
                <w:rFonts w:cs="Times New Roman"/>
                <w:iCs/>
                <w:sz w:val="28"/>
                <w:szCs w:val="28"/>
              </w:rPr>
            </w:pPr>
            <w:r w:rsidRPr="007C13DA">
              <w:rPr>
                <w:rFonts w:cs="Times New Roman"/>
                <w:iCs/>
                <w:sz w:val="28"/>
                <w:szCs w:val="28"/>
              </w:rPr>
              <w:t>Category</w:t>
            </w:r>
          </w:p>
        </w:tc>
        <w:tc>
          <w:tcPr>
            <w:tcW w:w="3353" w:type="dxa"/>
            <w:vAlign w:val="center"/>
          </w:tcPr>
          <w:p w14:paraId="43D66682" w14:textId="64232D42" w:rsidR="002D552E" w:rsidRPr="007C13DA" w:rsidRDefault="007C13DA" w:rsidP="00A219F4">
            <w:pPr>
              <w:pStyle w:val="ListParagraph"/>
              <w:ind w:hanging="720"/>
              <w:jc w:val="center"/>
              <w:rPr>
                <w:rFonts w:cs="Times New Roman"/>
                <w:b/>
                <w:iCs/>
                <w:sz w:val="28"/>
                <w:szCs w:val="18"/>
              </w:rPr>
            </w:pPr>
            <w:r w:rsidRPr="007C13DA">
              <w:rPr>
                <w:rFonts w:cs="Times New Roman"/>
                <w:b/>
                <w:iCs/>
                <w:sz w:val="28"/>
                <w:szCs w:val="18"/>
              </w:rPr>
              <w:t>1000 POINTS</w:t>
            </w:r>
          </w:p>
          <w:p w14:paraId="43D66683" w14:textId="348C2055" w:rsidR="002D552E" w:rsidRPr="007C13DA" w:rsidRDefault="002D552E" w:rsidP="00A219F4">
            <w:pPr>
              <w:pStyle w:val="ListParagraph"/>
              <w:ind w:hanging="720"/>
              <w:jc w:val="center"/>
              <w:rPr>
                <w:rFonts w:cs="Times New Roman"/>
                <w:iCs/>
                <w:sz w:val="18"/>
                <w:szCs w:val="18"/>
              </w:rPr>
            </w:pPr>
          </w:p>
        </w:tc>
        <w:tc>
          <w:tcPr>
            <w:tcW w:w="3286" w:type="dxa"/>
            <w:vAlign w:val="center"/>
          </w:tcPr>
          <w:p w14:paraId="43D66684" w14:textId="77777777" w:rsidR="002D552E" w:rsidRPr="002D552E" w:rsidRDefault="002D552E" w:rsidP="00A219F4">
            <w:pPr>
              <w:pStyle w:val="ListParagraph"/>
              <w:ind w:hanging="720"/>
              <w:jc w:val="center"/>
              <w:rPr>
                <w:rFonts w:cs="Times New Roman"/>
                <w:i/>
                <w:sz w:val="18"/>
                <w:szCs w:val="18"/>
              </w:rPr>
            </w:pPr>
          </w:p>
          <w:p w14:paraId="43D66685" w14:textId="77777777" w:rsidR="002D552E" w:rsidRPr="007C13DA" w:rsidRDefault="002D552E" w:rsidP="00A219F4">
            <w:pPr>
              <w:pStyle w:val="ListParagraph"/>
              <w:ind w:hanging="720"/>
              <w:jc w:val="center"/>
              <w:rPr>
                <w:rFonts w:cs="Times New Roman"/>
                <w:iCs/>
                <w:sz w:val="28"/>
                <w:szCs w:val="28"/>
              </w:rPr>
            </w:pPr>
            <w:r w:rsidRPr="007C13DA">
              <w:rPr>
                <w:rFonts w:cs="Times New Roman"/>
                <w:iCs/>
                <w:sz w:val="28"/>
                <w:szCs w:val="28"/>
              </w:rPr>
              <w:t>% of Grade</w:t>
            </w:r>
          </w:p>
        </w:tc>
      </w:tr>
      <w:tr w:rsidR="002D552E" w:rsidRPr="003A420D" w14:paraId="43D6668A" w14:textId="77777777" w:rsidTr="00D5235F">
        <w:trPr>
          <w:trHeight w:val="193"/>
        </w:trPr>
        <w:tc>
          <w:tcPr>
            <w:tcW w:w="2541" w:type="dxa"/>
            <w:vAlign w:val="center"/>
          </w:tcPr>
          <w:p w14:paraId="43D66687" w14:textId="724AC5DD" w:rsidR="002D552E" w:rsidRPr="005964B4" w:rsidRDefault="003A1A51" w:rsidP="00A219F4">
            <w:pPr>
              <w:pStyle w:val="ListParagraph"/>
              <w:ind w:left="38" w:hanging="38"/>
              <w:jc w:val="center"/>
              <w:rPr>
                <w:rFonts w:cs="Times New Roman"/>
                <w:szCs w:val="24"/>
              </w:rPr>
            </w:pPr>
            <w:r w:rsidRPr="005964B4">
              <w:rPr>
                <w:szCs w:val="24"/>
              </w:rPr>
              <w:t>Course Expectation</w:t>
            </w:r>
            <w:r w:rsidR="00EE610D">
              <w:rPr>
                <w:szCs w:val="24"/>
              </w:rPr>
              <w:t>s</w:t>
            </w:r>
            <w:r w:rsidRPr="005964B4">
              <w:rPr>
                <w:szCs w:val="24"/>
              </w:rPr>
              <w:t xml:space="preserve"> </w:t>
            </w:r>
            <w:r w:rsidR="00F5243F" w:rsidRPr="005964B4">
              <w:rPr>
                <w:szCs w:val="24"/>
              </w:rPr>
              <w:t xml:space="preserve">Video &amp; </w:t>
            </w:r>
            <w:r w:rsidR="000115C3" w:rsidRPr="005964B4">
              <w:rPr>
                <w:szCs w:val="24"/>
              </w:rPr>
              <w:t>Attendance</w:t>
            </w:r>
          </w:p>
        </w:tc>
        <w:tc>
          <w:tcPr>
            <w:tcW w:w="3353" w:type="dxa"/>
            <w:vAlign w:val="center"/>
          </w:tcPr>
          <w:p w14:paraId="43D66688" w14:textId="1170D69A" w:rsidR="002D552E" w:rsidRPr="005964B4" w:rsidRDefault="003A1A51" w:rsidP="00A219F4">
            <w:pPr>
              <w:pStyle w:val="ListParagraph"/>
              <w:ind w:hanging="720"/>
              <w:jc w:val="center"/>
              <w:rPr>
                <w:rFonts w:cs="Times New Roman"/>
                <w:szCs w:val="24"/>
              </w:rPr>
            </w:pPr>
            <w:r w:rsidRPr="005964B4">
              <w:rPr>
                <w:rFonts w:cs="Times New Roman"/>
                <w:szCs w:val="24"/>
              </w:rPr>
              <w:t>10</w:t>
            </w:r>
          </w:p>
        </w:tc>
        <w:tc>
          <w:tcPr>
            <w:tcW w:w="3286" w:type="dxa"/>
            <w:vAlign w:val="center"/>
          </w:tcPr>
          <w:p w14:paraId="43D66689" w14:textId="05C3563C" w:rsidR="002D552E" w:rsidRPr="005964B4" w:rsidRDefault="003A1A51" w:rsidP="00A219F4">
            <w:pPr>
              <w:pStyle w:val="ListParagraph"/>
              <w:ind w:hanging="720"/>
              <w:jc w:val="center"/>
              <w:rPr>
                <w:rFonts w:cs="Times New Roman"/>
                <w:szCs w:val="24"/>
              </w:rPr>
            </w:pPr>
            <w:r w:rsidRPr="005964B4">
              <w:rPr>
                <w:rFonts w:cs="Times New Roman"/>
                <w:szCs w:val="24"/>
              </w:rPr>
              <w:t>1%</w:t>
            </w:r>
          </w:p>
        </w:tc>
      </w:tr>
      <w:tr w:rsidR="0049037C" w:rsidRPr="003A420D" w14:paraId="46A83419" w14:textId="77777777" w:rsidTr="00D5235F">
        <w:trPr>
          <w:trHeight w:val="193"/>
        </w:trPr>
        <w:tc>
          <w:tcPr>
            <w:tcW w:w="2541" w:type="dxa"/>
            <w:vAlign w:val="center"/>
          </w:tcPr>
          <w:p w14:paraId="59FA998A" w14:textId="172C7D98" w:rsidR="0049037C" w:rsidRPr="005964B4" w:rsidRDefault="0049037C" w:rsidP="00A219F4">
            <w:pPr>
              <w:pStyle w:val="ListParagraph"/>
              <w:ind w:left="38" w:hanging="38"/>
              <w:jc w:val="center"/>
              <w:rPr>
                <w:rFonts w:cs="Times New Roman"/>
                <w:szCs w:val="24"/>
              </w:rPr>
            </w:pPr>
            <w:r>
              <w:rPr>
                <w:rFonts w:cs="Times New Roman"/>
                <w:szCs w:val="24"/>
              </w:rPr>
              <w:t>Discussion (1)</w:t>
            </w:r>
          </w:p>
        </w:tc>
        <w:tc>
          <w:tcPr>
            <w:tcW w:w="3353" w:type="dxa"/>
            <w:vAlign w:val="center"/>
          </w:tcPr>
          <w:p w14:paraId="7DE12BA8" w14:textId="1321D11F" w:rsidR="0049037C" w:rsidRPr="005964B4" w:rsidRDefault="0049037C" w:rsidP="00A219F4">
            <w:pPr>
              <w:pStyle w:val="ListParagraph"/>
              <w:ind w:hanging="720"/>
              <w:jc w:val="center"/>
              <w:rPr>
                <w:rFonts w:cs="Times New Roman"/>
                <w:szCs w:val="24"/>
              </w:rPr>
            </w:pPr>
            <w:r>
              <w:rPr>
                <w:rFonts w:cs="Times New Roman"/>
                <w:szCs w:val="24"/>
              </w:rPr>
              <w:t>50</w:t>
            </w:r>
          </w:p>
        </w:tc>
        <w:tc>
          <w:tcPr>
            <w:tcW w:w="3286" w:type="dxa"/>
            <w:vAlign w:val="center"/>
          </w:tcPr>
          <w:p w14:paraId="4254B4C8" w14:textId="76BA474E" w:rsidR="0049037C" w:rsidRPr="005964B4" w:rsidRDefault="0049037C" w:rsidP="00A219F4">
            <w:pPr>
              <w:pStyle w:val="ListParagraph"/>
              <w:ind w:hanging="720"/>
              <w:jc w:val="center"/>
              <w:rPr>
                <w:rFonts w:cs="Times New Roman"/>
                <w:szCs w:val="24"/>
              </w:rPr>
            </w:pPr>
            <w:r>
              <w:rPr>
                <w:rFonts w:cs="Times New Roman"/>
                <w:szCs w:val="24"/>
              </w:rPr>
              <w:t>5%</w:t>
            </w:r>
          </w:p>
        </w:tc>
      </w:tr>
      <w:tr w:rsidR="002D552E" w:rsidRPr="003A420D" w14:paraId="43D6668E" w14:textId="77777777" w:rsidTr="00D5235F">
        <w:trPr>
          <w:trHeight w:val="193"/>
        </w:trPr>
        <w:tc>
          <w:tcPr>
            <w:tcW w:w="2541" w:type="dxa"/>
            <w:vAlign w:val="center"/>
          </w:tcPr>
          <w:p w14:paraId="43D6668B" w14:textId="26634E75" w:rsidR="002D552E" w:rsidRPr="005964B4" w:rsidRDefault="00A23F27" w:rsidP="00A219F4">
            <w:pPr>
              <w:pStyle w:val="ListParagraph"/>
              <w:ind w:left="38" w:hanging="38"/>
              <w:jc w:val="center"/>
              <w:rPr>
                <w:rFonts w:cs="Times New Roman"/>
                <w:szCs w:val="24"/>
              </w:rPr>
            </w:pPr>
            <w:r w:rsidRPr="005964B4">
              <w:rPr>
                <w:rFonts w:cs="Times New Roman"/>
                <w:szCs w:val="24"/>
              </w:rPr>
              <w:t xml:space="preserve">Module </w:t>
            </w:r>
            <w:r w:rsidR="002D552E" w:rsidRPr="005964B4">
              <w:rPr>
                <w:rFonts w:cs="Times New Roman"/>
                <w:szCs w:val="24"/>
              </w:rPr>
              <w:t>Quizzes (</w:t>
            </w:r>
            <w:r w:rsidR="003A1A51" w:rsidRPr="005964B4">
              <w:rPr>
                <w:rFonts w:cs="Times New Roman"/>
                <w:szCs w:val="24"/>
              </w:rPr>
              <w:t>7</w:t>
            </w:r>
            <w:r w:rsidR="002D552E" w:rsidRPr="005964B4">
              <w:rPr>
                <w:rFonts w:cs="Times New Roman"/>
                <w:szCs w:val="24"/>
              </w:rPr>
              <w:t>x20)</w:t>
            </w:r>
          </w:p>
        </w:tc>
        <w:tc>
          <w:tcPr>
            <w:tcW w:w="3353" w:type="dxa"/>
            <w:vAlign w:val="center"/>
          </w:tcPr>
          <w:p w14:paraId="43D6668C" w14:textId="52F12EE6" w:rsidR="002D552E" w:rsidRPr="005964B4" w:rsidRDefault="003A1A51" w:rsidP="00A219F4">
            <w:pPr>
              <w:pStyle w:val="ListParagraph"/>
              <w:ind w:hanging="720"/>
              <w:jc w:val="center"/>
              <w:rPr>
                <w:rFonts w:cs="Times New Roman"/>
                <w:szCs w:val="24"/>
              </w:rPr>
            </w:pPr>
            <w:r w:rsidRPr="005964B4">
              <w:rPr>
                <w:rFonts w:cs="Times New Roman"/>
                <w:szCs w:val="24"/>
              </w:rPr>
              <w:t>140</w:t>
            </w:r>
          </w:p>
        </w:tc>
        <w:tc>
          <w:tcPr>
            <w:tcW w:w="3286" w:type="dxa"/>
            <w:vAlign w:val="center"/>
          </w:tcPr>
          <w:p w14:paraId="43D6668D" w14:textId="1DA7E765" w:rsidR="002D552E" w:rsidRPr="005964B4" w:rsidRDefault="003A1A51" w:rsidP="00A219F4">
            <w:pPr>
              <w:pStyle w:val="ListParagraph"/>
              <w:ind w:hanging="720"/>
              <w:jc w:val="center"/>
              <w:rPr>
                <w:rFonts w:cs="Times New Roman"/>
                <w:szCs w:val="24"/>
              </w:rPr>
            </w:pPr>
            <w:r w:rsidRPr="005964B4">
              <w:rPr>
                <w:rFonts w:cs="Times New Roman"/>
                <w:szCs w:val="24"/>
              </w:rPr>
              <w:t>14</w:t>
            </w:r>
            <w:r w:rsidR="002D552E" w:rsidRPr="005964B4">
              <w:rPr>
                <w:rFonts w:cs="Times New Roman"/>
                <w:szCs w:val="24"/>
              </w:rPr>
              <w:t>%</w:t>
            </w:r>
          </w:p>
        </w:tc>
      </w:tr>
      <w:tr w:rsidR="002D552E" w:rsidRPr="003A420D" w14:paraId="43D66692" w14:textId="77777777" w:rsidTr="00D5235F">
        <w:trPr>
          <w:trHeight w:val="193"/>
        </w:trPr>
        <w:tc>
          <w:tcPr>
            <w:tcW w:w="2541" w:type="dxa"/>
            <w:vAlign w:val="center"/>
          </w:tcPr>
          <w:p w14:paraId="43D6668F" w14:textId="663A77BD" w:rsidR="002D552E" w:rsidRPr="005964B4" w:rsidRDefault="0039099A" w:rsidP="00A219F4">
            <w:pPr>
              <w:pStyle w:val="ListParagraph"/>
              <w:ind w:left="38" w:hanging="38"/>
              <w:jc w:val="center"/>
              <w:rPr>
                <w:rFonts w:cs="Times New Roman"/>
                <w:szCs w:val="24"/>
              </w:rPr>
            </w:pPr>
            <w:r>
              <w:rPr>
                <w:rFonts w:cs="Times New Roman"/>
                <w:szCs w:val="24"/>
              </w:rPr>
              <w:t>Reflection Journals (</w:t>
            </w:r>
            <w:r w:rsidR="00E27D12">
              <w:rPr>
                <w:rFonts w:cs="Times New Roman"/>
                <w:szCs w:val="24"/>
              </w:rPr>
              <w:t>3</w:t>
            </w:r>
            <w:r>
              <w:rPr>
                <w:rFonts w:cs="Times New Roman"/>
                <w:szCs w:val="24"/>
              </w:rPr>
              <w:t>)</w:t>
            </w:r>
          </w:p>
        </w:tc>
        <w:tc>
          <w:tcPr>
            <w:tcW w:w="3353" w:type="dxa"/>
            <w:vAlign w:val="center"/>
          </w:tcPr>
          <w:p w14:paraId="43D66690" w14:textId="0C624B81" w:rsidR="002D552E" w:rsidRPr="005964B4" w:rsidRDefault="00932A54" w:rsidP="00A219F4">
            <w:pPr>
              <w:pStyle w:val="ListParagraph"/>
              <w:ind w:hanging="720"/>
              <w:jc w:val="center"/>
              <w:rPr>
                <w:rFonts w:cs="Times New Roman"/>
                <w:szCs w:val="24"/>
              </w:rPr>
            </w:pPr>
            <w:r>
              <w:rPr>
                <w:rFonts w:cs="Times New Roman"/>
                <w:szCs w:val="24"/>
              </w:rPr>
              <w:t>300</w:t>
            </w:r>
          </w:p>
        </w:tc>
        <w:tc>
          <w:tcPr>
            <w:tcW w:w="3286" w:type="dxa"/>
            <w:vAlign w:val="center"/>
          </w:tcPr>
          <w:p w14:paraId="43D66691" w14:textId="6DD834FD" w:rsidR="002D552E" w:rsidRPr="005964B4" w:rsidRDefault="006E4A88" w:rsidP="00A219F4">
            <w:pPr>
              <w:pStyle w:val="ListParagraph"/>
              <w:ind w:hanging="720"/>
              <w:jc w:val="center"/>
              <w:rPr>
                <w:rFonts w:cs="Times New Roman"/>
                <w:szCs w:val="24"/>
              </w:rPr>
            </w:pPr>
            <w:r>
              <w:rPr>
                <w:rFonts w:cs="Times New Roman"/>
                <w:szCs w:val="24"/>
              </w:rPr>
              <w:t>30</w:t>
            </w:r>
            <w:r w:rsidR="0039099A">
              <w:rPr>
                <w:rFonts w:cs="Times New Roman"/>
                <w:szCs w:val="24"/>
              </w:rPr>
              <w:t>%</w:t>
            </w:r>
          </w:p>
        </w:tc>
      </w:tr>
      <w:tr w:rsidR="002D552E" w:rsidRPr="003A420D" w14:paraId="43D66696" w14:textId="77777777" w:rsidTr="00D5235F">
        <w:trPr>
          <w:trHeight w:val="193"/>
        </w:trPr>
        <w:tc>
          <w:tcPr>
            <w:tcW w:w="2541" w:type="dxa"/>
            <w:vAlign w:val="center"/>
          </w:tcPr>
          <w:p w14:paraId="43D66693" w14:textId="0049455F" w:rsidR="002D552E" w:rsidRPr="005964B4" w:rsidRDefault="006B6520" w:rsidP="00A219F4">
            <w:pPr>
              <w:pStyle w:val="ListParagraph"/>
              <w:ind w:left="38" w:hanging="38"/>
              <w:jc w:val="center"/>
              <w:rPr>
                <w:rFonts w:cs="Times New Roman"/>
                <w:szCs w:val="24"/>
              </w:rPr>
            </w:pPr>
            <w:r w:rsidRPr="005964B4">
              <w:rPr>
                <w:rFonts w:cs="Times New Roman"/>
                <w:szCs w:val="24"/>
              </w:rPr>
              <w:t>Mid</w:t>
            </w:r>
            <w:r>
              <w:rPr>
                <w:rFonts w:cs="Times New Roman"/>
                <w:szCs w:val="24"/>
              </w:rPr>
              <w:t>t</w:t>
            </w:r>
            <w:r w:rsidRPr="005964B4">
              <w:rPr>
                <w:rFonts w:cs="Times New Roman"/>
                <w:szCs w:val="24"/>
              </w:rPr>
              <w:t>erm</w:t>
            </w:r>
            <w:r w:rsidR="0072507C">
              <w:rPr>
                <w:rFonts w:cs="Times New Roman"/>
                <w:szCs w:val="24"/>
              </w:rPr>
              <w:t xml:space="preserve"> </w:t>
            </w:r>
            <w:r w:rsidR="00FA1A05">
              <w:rPr>
                <w:rFonts w:cs="Times New Roman"/>
                <w:szCs w:val="24"/>
              </w:rPr>
              <w:t>(1)</w:t>
            </w:r>
            <w:r w:rsidR="00FA1135">
              <w:rPr>
                <w:rFonts w:cs="Times New Roman"/>
                <w:szCs w:val="24"/>
              </w:rPr>
              <w:t xml:space="preserve"> Paper</w:t>
            </w:r>
            <w:r w:rsidR="008A231F">
              <w:rPr>
                <w:rFonts w:cs="Times New Roman"/>
                <w:szCs w:val="24"/>
              </w:rPr>
              <w:t>/PPT Option</w:t>
            </w:r>
          </w:p>
        </w:tc>
        <w:tc>
          <w:tcPr>
            <w:tcW w:w="3353" w:type="dxa"/>
            <w:vAlign w:val="center"/>
          </w:tcPr>
          <w:p w14:paraId="43D66694" w14:textId="3D609481" w:rsidR="002D552E" w:rsidRPr="005964B4" w:rsidRDefault="005964B4" w:rsidP="00A219F4">
            <w:pPr>
              <w:pStyle w:val="ListParagraph"/>
              <w:ind w:hanging="720"/>
              <w:jc w:val="center"/>
              <w:rPr>
                <w:rFonts w:cs="Times New Roman"/>
                <w:szCs w:val="24"/>
              </w:rPr>
            </w:pPr>
            <w:r w:rsidRPr="005964B4">
              <w:rPr>
                <w:rFonts w:cs="Times New Roman"/>
                <w:szCs w:val="24"/>
              </w:rPr>
              <w:t>1</w:t>
            </w:r>
            <w:r w:rsidR="00B60867">
              <w:rPr>
                <w:rFonts w:cs="Times New Roman"/>
                <w:szCs w:val="24"/>
              </w:rPr>
              <w:t>00</w:t>
            </w:r>
          </w:p>
        </w:tc>
        <w:tc>
          <w:tcPr>
            <w:tcW w:w="3286" w:type="dxa"/>
            <w:vAlign w:val="center"/>
          </w:tcPr>
          <w:p w14:paraId="43D66695" w14:textId="789C7617" w:rsidR="002D552E" w:rsidRPr="005964B4" w:rsidRDefault="00396001" w:rsidP="00A219F4">
            <w:pPr>
              <w:pStyle w:val="ListParagraph"/>
              <w:ind w:hanging="720"/>
              <w:jc w:val="center"/>
              <w:rPr>
                <w:rFonts w:cs="Times New Roman"/>
                <w:szCs w:val="24"/>
              </w:rPr>
            </w:pPr>
            <w:r>
              <w:rPr>
                <w:rFonts w:cs="Times New Roman"/>
                <w:szCs w:val="24"/>
              </w:rPr>
              <w:t>1</w:t>
            </w:r>
            <w:r w:rsidR="001B2DAE">
              <w:rPr>
                <w:rFonts w:cs="Times New Roman"/>
                <w:szCs w:val="24"/>
              </w:rPr>
              <w:t>0</w:t>
            </w:r>
            <w:r>
              <w:rPr>
                <w:rFonts w:cs="Times New Roman"/>
                <w:szCs w:val="24"/>
              </w:rPr>
              <w:t>%</w:t>
            </w:r>
          </w:p>
        </w:tc>
      </w:tr>
      <w:tr w:rsidR="002D552E" w:rsidRPr="003A420D" w14:paraId="43D6669A" w14:textId="77777777" w:rsidTr="00D5235F">
        <w:trPr>
          <w:trHeight w:val="193"/>
        </w:trPr>
        <w:tc>
          <w:tcPr>
            <w:tcW w:w="2541" w:type="dxa"/>
            <w:vAlign w:val="center"/>
          </w:tcPr>
          <w:p w14:paraId="43D66697" w14:textId="0B635D31" w:rsidR="002D552E" w:rsidRPr="005964B4" w:rsidRDefault="00B94057" w:rsidP="00A219F4">
            <w:pPr>
              <w:pStyle w:val="ListParagraph"/>
              <w:ind w:left="38" w:hanging="38"/>
              <w:jc w:val="center"/>
              <w:rPr>
                <w:rFonts w:cs="Times New Roman"/>
                <w:szCs w:val="24"/>
              </w:rPr>
            </w:pPr>
            <w:r>
              <w:rPr>
                <w:rFonts w:cs="Times New Roman"/>
                <w:szCs w:val="24"/>
              </w:rPr>
              <w:t>Mini-</w:t>
            </w:r>
            <w:r w:rsidR="00F94C33">
              <w:rPr>
                <w:rFonts w:cs="Times New Roman"/>
                <w:szCs w:val="24"/>
              </w:rPr>
              <w:t xml:space="preserve">Research </w:t>
            </w:r>
            <w:r w:rsidR="00E54E1C">
              <w:rPr>
                <w:rFonts w:cs="Times New Roman"/>
                <w:szCs w:val="24"/>
              </w:rPr>
              <w:t>Paper</w:t>
            </w:r>
          </w:p>
        </w:tc>
        <w:tc>
          <w:tcPr>
            <w:tcW w:w="3353" w:type="dxa"/>
            <w:vAlign w:val="center"/>
          </w:tcPr>
          <w:p w14:paraId="43D66698" w14:textId="3F781990" w:rsidR="002D552E" w:rsidRPr="005964B4" w:rsidRDefault="00E51868" w:rsidP="00A219F4">
            <w:pPr>
              <w:pStyle w:val="ListParagraph"/>
              <w:ind w:hanging="720"/>
              <w:jc w:val="center"/>
              <w:rPr>
                <w:rFonts w:cs="Times New Roman"/>
                <w:szCs w:val="24"/>
              </w:rPr>
            </w:pPr>
            <w:r>
              <w:rPr>
                <w:rFonts w:cs="Times New Roman"/>
                <w:szCs w:val="24"/>
              </w:rPr>
              <w:t>1</w:t>
            </w:r>
            <w:r w:rsidR="002D644E">
              <w:rPr>
                <w:rFonts w:cs="Times New Roman"/>
                <w:szCs w:val="24"/>
              </w:rPr>
              <w:t>00</w:t>
            </w:r>
          </w:p>
        </w:tc>
        <w:tc>
          <w:tcPr>
            <w:tcW w:w="3286" w:type="dxa"/>
            <w:vAlign w:val="center"/>
          </w:tcPr>
          <w:p w14:paraId="43D66699" w14:textId="20071AD2" w:rsidR="002D552E" w:rsidRPr="005964B4" w:rsidRDefault="00276634" w:rsidP="00A219F4">
            <w:pPr>
              <w:pStyle w:val="ListParagraph"/>
              <w:ind w:hanging="720"/>
              <w:jc w:val="center"/>
              <w:rPr>
                <w:rFonts w:cs="Times New Roman"/>
                <w:szCs w:val="24"/>
              </w:rPr>
            </w:pPr>
            <w:r>
              <w:rPr>
                <w:rFonts w:cs="Times New Roman"/>
                <w:szCs w:val="24"/>
              </w:rPr>
              <w:t>1</w:t>
            </w:r>
            <w:r w:rsidR="001B2DAE">
              <w:rPr>
                <w:rFonts w:cs="Times New Roman"/>
                <w:szCs w:val="24"/>
              </w:rPr>
              <w:t>0</w:t>
            </w:r>
            <w:r>
              <w:rPr>
                <w:rFonts w:cs="Times New Roman"/>
                <w:szCs w:val="24"/>
              </w:rPr>
              <w:t>%</w:t>
            </w:r>
          </w:p>
        </w:tc>
      </w:tr>
      <w:tr w:rsidR="002D552E" w:rsidRPr="003A420D" w14:paraId="43D6669E" w14:textId="77777777" w:rsidTr="00D5235F">
        <w:trPr>
          <w:trHeight w:val="193"/>
        </w:trPr>
        <w:tc>
          <w:tcPr>
            <w:tcW w:w="2541" w:type="dxa"/>
            <w:vAlign w:val="center"/>
          </w:tcPr>
          <w:p w14:paraId="43D6669B" w14:textId="55CC7FB7" w:rsidR="002D552E" w:rsidRPr="005964B4" w:rsidRDefault="00DD4A8E" w:rsidP="00A219F4">
            <w:pPr>
              <w:pStyle w:val="ListParagraph"/>
              <w:ind w:left="38" w:hanging="38"/>
              <w:jc w:val="center"/>
              <w:rPr>
                <w:rFonts w:cs="Times New Roman"/>
                <w:szCs w:val="24"/>
              </w:rPr>
            </w:pPr>
            <w:r>
              <w:rPr>
                <w:rFonts w:cs="Times New Roman"/>
                <w:szCs w:val="24"/>
              </w:rPr>
              <w:t>Practice Exam</w:t>
            </w:r>
          </w:p>
        </w:tc>
        <w:tc>
          <w:tcPr>
            <w:tcW w:w="3353" w:type="dxa"/>
            <w:vAlign w:val="center"/>
          </w:tcPr>
          <w:p w14:paraId="43D6669C" w14:textId="3FFBA7C7" w:rsidR="002D552E" w:rsidRPr="005964B4" w:rsidRDefault="00622F77" w:rsidP="00A219F4">
            <w:pPr>
              <w:pStyle w:val="ListParagraph"/>
              <w:ind w:hanging="720"/>
              <w:jc w:val="center"/>
              <w:rPr>
                <w:rFonts w:cs="Times New Roman"/>
                <w:szCs w:val="24"/>
              </w:rPr>
            </w:pPr>
            <w:r>
              <w:rPr>
                <w:rFonts w:cs="Times New Roman"/>
                <w:szCs w:val="24"/>
              </w:rPr>
              <w:t>50</w:t>
            </w:r>
          </w:p>
        </w:tc>
        <w:tc>
          <w:tcPr>
            <w:tcW w:w="3286" w:type="dxa"/>
            <w:vAlign w:val="center"/>
          </w:tcPr>
          <w:p w14:paraId="43D6669D" w14:textId="6BE7E875" w:rsidR="002D552E" w:rsidRPr="005964B4" w:rsidRDefault="00622F77" w:rsidP="00A219F4">
            <w:pPr>
              <w:pStyle w:val="ListParagraph"/>
              <w:ind w:hanging="720"/>
              <w:jc w:val="center"/>
              <w:rPr>
                <w:rFonts w:cs="Times New Roman"/>
                <w:szCs w:val="24"/>
              </w:rPr>
            </w:pPr>
            <w:r>
              <w:rPr>
                <w:rFonts w:cs="Times New Roman"/>
                <w:szCs w:val="24"/>
              </w:rPr>
              <w:t>5%</w:t>
            </w:r>
          </w:p>
        </w:tc>
      </w:tr>
      <w:tr w:rsidR="00014F4B" w:rsidRPr="003A420D" w14:paraId="112DA2E7" w14:textId="77777777" w:rsidTr="00D5235F">
        <w:trPr>
          <w:trHeight w:val="193"/>
        </w:trPr>
        <w:tc>
          <w:tcPr>
            <w:tcW w:w="2541" w:type="dxa"/>
            <w:vAlign w:val="center"/>
          </w:tcPr>
          <w:p w14:paraId="5D1C52C7" w14:textId="3CBFB922" w:rsidR="00014F4B" w:rsidRPr="005964B4" w:rsidRDefault="00433D4B" w:rsidP="00A219F4">
            <w:pPr>
              <w:pStyle w:val="ListParagraph"/>
              <w:ind w:left="38" w:hanging="38"/>
              <w:jc w:val="center"/>
              <w:rPr>
                <w:rFonts w:cs="Times New Roman"/>
                <w:szCs w:val="24"/>
              </w:rPr>
            </w:pPr>
            <w:r>
              <w:rPr>
                <w:rFonts w:cs="Times New Roman"/>
                <w:szCs w:val="24"/>
              </w:rPr>
              <w:t>Final Cumulative Exam</w:t>
            </w:r>
            <w:r w:rsidR="009E6E9A">
              <w:rPr>
                <w:rFonts w:cs="Times New Roman"/>
                <w:szCs w:val="24"/>
              </w:rPr>
              <w:t xml:space="preserve"> (required to pass course)</w:t>
            </w:r>
          </w:p>
        </w:tc>
        <w:tc>
          <w:tcPr>
            <w:tcW w:w="3353" w:type="dxa"/>
            <w:vAlign w:val="center"/>
          </w:tcPr>
          <w:p w14:paraId="22A07AB4" w14:textId="2323E6C5" w:rsidR="00014F4B" w:rsidRDefault="009E6E9A" w:rsidP="00A219F4">
            <w:pPr>
              <w:pStyle w:val="ListParagraph"/>
              <w:ind w:hanging="720"/>
              <w:jc w:val="center"/>
              <w:rPr>
                <w:rFonts w:cs="Times New Roman"/>
                <w:szCs w:val="24"/>
              </w:rPr>
            </w:pPr>
            <w:r>
              <w:rPr>
                <w:rFonts w:cs="Times New Roman"/>
                <w:szCs w:val="24"/>
              </w:rPr>
              <w:t>250</w:t>
            </w:r>
          </w:p>
        </w:tc>
        <w:tc>
          <w:tcPr>
            <w:tcW w:w="3286" w:type="dxa"/>
            <w:vAlign w:val="center"/>
          </w:tcPr>
          <w:p w14:paraId="01902023" w14:textId="42E3D5BF" w:rsidR="00014F4B" w:rsidRDefault="009E6E9A" w:rsidP="00A219F4">
            <w:pPr>
              <w:pStyle w:val="ListParagraph"/>
              <w:ind w:hanging="720"/>
              <w:jc w:val="center"/>
              <w:rPr>
                <w:rFonts w:cs="Times New Roman"/>
                <w:szCs w:val="24"/>
              </w:rPr>
            </w:pPr>
            <w:r>
              <w:rPr>
                <w:rFonts w:cs="Times New Roman"/>
                <w:szCs w:val="24"/>
              </w:rPr>
              <w:t>25</w:t>
            </w:r>
            <w:r w:rsidR="00433D4B">
              <w:rPr>
                <w:rFonts w:cs="Times New Roman"/>
                <w:szCs w:val="24"/>
              </w:rPr>
              <w:t>%</w:t>
            </w:r>
          </w:p>
        </w:tc>
      </w:tr>
      <w:tr w:rsidR="002D552E" w:rsidRPr="003A420D" w14:paraId="43D666A2" w14:textId="77777777" w:rsidTr="00D5235F">
        <w:trPr>
          <w:trHeight w:val="193"/>
        </w:trPr>
        <w:tc>
          <w:tcPr>
            <w:tcW w:w="2541" w:type="dxa"/>
            <w:vAlign w:val="center"/>
          </w:tcPr>
          <w:p w14:paraId="43D6669F" w14:textId="77777777" w:rsidR="002D552E" w:rsidRPr="005964B4" w:rsidRDefault="002D552E" w:rsidP="00A219F4">
            <w:pPr>
              <w:pStyle w:val="ListParagraph"/>
              <w:ind w:left="38" w:hanging="38"/>
              <w:jc w:val="center"/>
              <w:rPr>
                <w:rFonts w:cs="Times New Roman"/>
                <w:szCs w:val="24"/>
              </w:rPr>
            </w:pPr>
            <w:r w:rsidRPr="005964B4">
              <w:rPr>
                <w:rFonts w:cs="Times New Roman"/>
                <w:szCs w:val="24"/>
              </w:rPr>
              <w:t>Total</w:t>
            </w:r>
          </w:p>
        </w:tc>
        <w:tc>
          <w:tcPr>
            <w:tcW w:w="3353" w:type="dxa"/>
            <w:vAlign w:val="center"/>
          </w:tcPr>
          <w:p w14:paraId="43D666A0" w14:textId="77777777" w:rsidR="002D552E" w:rsidRPr="005964B4" w:rsidRDefault="002D552E" w:rsidP="00A219F4">
            <w:pPr>
              <w:pStyle w:val="ListParagraph"/>
              <w:ind w:hanging="720"/>
              <w:jc w:val="center"/>
              <w:rPr>
                <w:rFonts w:cs="Times New Roman"/>
                <w:szCs w:val="24"/>
              </w:rPr>
            </w:pPr>
            <w:r w:rsidRPr="005964B4">
              <w:rPr>
                <w:rFonts w:cs="Times New Roman"/>
                <w:szCs w:val="24"/>
              </w:rPr>
              <w:t>1000</w:t>
            </w:r>
          </w:p>
        </w:tc>
        <w:tc>
          <w:tcPr>
            <w:tcW w:w="3286" w:type="dxa"/>
            <w:vAlign w:val="center"/>
          </w:tcPr>
          <w:p w14:paraId="43D666A1" w14:textId="77777777" w:rsidR="002D552E" w:rsidRPr="005964B4" w:rsidRDefault="002D552E" w:rsidP="00A219F4">
            <w:pPr>
              <w:pStyle w:val="ListParagraph"/>
              <w:ind w:hanging="720"/>
              <w:jc w:val="center"/>
              <w:rPr>
                <w:rFonts w:cs="Times New Roman"/>
                <w:szCs w:val="24"/>
              </w:rPr>
            </w:pPr>
            <w:r w:rsidRPr="005964B4">
              <w:rPr>
                <w:rFonts w:cs="Times New Roman"/>
                <w:szCs w:val="24"/>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43D666A4" w14:textId="77777777" w:rsidR="002D552E" w:rsidRDefault="002D552E"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05CD0B85"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43D666A6" w14:textId="7B1942A3" w:rsidR="002D552E" w:rsidRDefault="002D552E" w:rsidP="002D552E">
      <w:pPr>
        <w:widowControl w:val="0"/>
        <w:autoSpaceDE w:val="0"/>
        <w:autoSpaceDN w:val="0"/>
        <w:adjustRightInd w:val="0"/>
        <w:spacing w:after="0" w:line="240" w:lineRule="auto"/>
        <w:rPr>
          <w:rFonts w:eastAsia="Times New Roman" w:cs="Times New Roman"/>
          <w:b/>
          <w:szCs w:val="24"/>
        </w:rPr>
      </w:pPr>
    </w:p>
    <w:p w14:paraId="131E4F5E" w14:textId="0CD78F36" w:rsidR="00835BF1" w:rsidRDefault="00835BF1" w:rsidP="002D552E">
      <w:pPr>
        <w:widowControl w:val="0"/>
        <w:autoSpaceDE w:val="0"/>
        <w:autoSpaceDN w:val="0"/>
        <w:adjustRightInd w:val="0"/>
        <w:spacing w:after="0" w:line="240" w:lineRule="auto"/>
        <w:rPr>
          <w:rFonts w:eastAsia="Times New Roman" w:cs="Times New Roman"/>
          <w:b/>
          <w:szCs w:val="24"/>
        </w:rPr>
      </w:pPr>
    </w:p>
    <w:p w14:paraId="449DB7B9" w14:textId="719E1B61" w:rsidR="00835BF1" w:rsidRDefault="00835BF1" w:rsidP="002D552E">
      <w:pPr>
        <w:widowControl w:val="0"/>
        <w:autoSpaceDE w:val="0"/>
        <w:autoSpaceDN w:val="0"/>
        <w:adjustRightInd w:val="0"/>
        <w:spacing w:after="0" w:line="240" w:lineRule="auto"/>
        <w:rPr>
          <w:rFonts w:eastAsia="Times New Roman" w:cs="Times New Roman"/>
          <w:b/>
          <w:szCs w:val="24"/>
        </w:rPr>
      </w:pPr>
    </w:p>
    <w:p w14:paraId="598D5D03" w14:textId="1F3610D6" w:rsidR="00835BF1" w:rsidRDefault="00835BF1" w:rsidP="002D552E">
      <w:pPr>
        <w:widowControl w:val="0"/>
        <w:autoSpaceDE w:val="0"/>
        <w:autoSpaceDN w:val="0"/>
        <w:adjustRightInd w:val="0"/>
        <w:spacing w:after="0" w:line="240" w:lineRule="auto"/>
        <w:rPr>
          <w:rFonts w:eastAsia="Times New Roman" w:cs="Times New Roman"/>
          <w:b/>
          <w:szCs w:val="24"/>
        </w:rPr>
      </w:pPr>
    </w:p>
    <w:p w14:paraId="7830A5ED" w14:textId="7D5A5A2C" w:rsidR="00835BF1" w:rsidRDefault="00835BF1" w:rsidP="002D552E">
      <w:pPr>
        <w:widowControl w:val="0"/>
        <w:autoSpaceDE w:val="0"/>
        <w:autoSpaceDN w:val="0"/>
        <w:adjustRightInd w:val="0"/>
        <w:spacing w:after="0" w:line="240" w:lineRule="auto"/>
        <w:rPr>
          <w:rFonts w:eastAsia="Times New Roman" w:cs="Times New Roman"/>
          <w:b/>
          <w:szCs w:val="24"/>
        </w:rPr>
      </w:pPr>
    </w:p>
    <w:p w14:paraId="0E424B8A" w14:textId="2058A2DC" w:rsidR="00835BF1" w:rsidRDefault="00835BF1" w:rsidP="002D552E">
      <w:pPr>
        <w:widowControl w:val="0"/>
        <w:autoSpaceDE w:val="0"/>
        <w:autoSpaceDN w:val="0"/>
        <w:adjustRightInd w:val="0"/>
        <w:spacing w:after="0" w:line="240" w:lineRule="auto"/>
        <w:rPr>
          <w:rFonts w:eastAsia="Times New Roman" w:cs="Times New Roman"/>
          <w:b/>
          <w:szCs w:val="24"/>
        </w:rPr>
      </w:pPr>
    </w:p>
    <w:p w14:paraId="036C8E78" w14:textId="76A23C13" w:rsidR="00835BF1" w:rsidRDefault="00835BF1" w:rsidP="002D552E">
      <w:pPr>
        <w:widowControl w:val="0"/>
        <w:autoSpaceDE w:val="0"/>
        <w:autoSpaceDN w:val="0"/>
        <w:adjustRightInd w:val="0"/>
        <w:spacing w:after="0" w:line="240" w:lineRule="auto"/>
        <w:rPr>
          <w:rFonts w:eastAsia="Times New Roman" w:cs="Times New Roman"/>
          <w:b/>
          <w:szCs w:val="24"/>
        </w:rPr>
      </w:pPr>
    </w:p>
    <w:p w14:paraId="48E7A4BB" w14:textId="79A76F46" w:rsidR="00835BF1" w:rsidRDefault="00835BF1" w:rsidP="002D552E">
      <w:pPr>
        <w:widowControl w:val="0"/>
        <w:autoSpaceDE w:val="0"/>
        <w:autoSpaceDN w:val="0"/>
        <w:adjustRightInd w:val="0"/>
        <w:spacing w:after="0" w:line="240" w:lineRule="auto"/>
        <w:rPr>
          <w:rFonts w:eastAsia="Times New Roman" w:cs="Times New Roman"/>
          <w:b/>
          <w:szCs w:val="24"/>
        </w:rPr>
      </w:pPr>
    </w:p>
    <w:p w14:paraId="2764CC5D" w14:textId="77777777" w:rsidR="00835BF1" w:rsidRDefault="00835BF1" w:rsidP="002D552E">
      <w:pPr>
        <w:widowControl w:val="0"/>
        <w:autoSpaceDE w:val="0"/>
        <w:autoSpaceDN w:val="0"/>
        <w:adjustRightInd w:val="0"/>
        <w:spacing w:after="0" w:line="240" w:lineRule="auto"/>
        <w:rPr>
          <w:rFonts w:eastAsia="Times New Roman" w:cs="Times New Roman"/>
          <w:b/>
          <w:szCs w:val="24"/>
        </w:rPr>
      </w:pPr>
    </w:p>
    <w:p w14:paraId="43D666A7"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lastRenderedPageBreak/>
        <w:t xml:space="preserve">14. </w:t>
      </w:r>
      <w:r>
        <w:rPr>
          <w:rFonts w:eastAsia="Times New Roman" w:cs="Times New Roman"/>
          <w:b/>
          <w:szCs w:val="24"/>
        </w:rPr>
        <w:tab/>
        <w:t xml:space="preserve">COURSE OUTLINE: </w:t>
      </w:r>
      <w:r>
        <w:rPr>
          <w:rFonts w:eastAsia="Times New Roman" w:cs="Times New Roman"/>
          <w:b/>
          <w:i/>
          <w:szCs w:val="24"/>
          <w:u w:val="single"/>
        </w:rPr>
        <w:t>(Course Syllabus – Individual Instructor Specific</w:t>
      </w:r>
      <w:r w:rsidRPr="00F91AD1">
        <w:rPr>
          <w:rFonts w:eastAsia="Times New Roman" w:cs="Times New Roman"/>
          <w:b/>
          <w:i/>
          <w:szCs w:val="24"/>
          <w:u w:val="single"/>
        </w:rPr>
        <w:t xml:space="preserve">) </w:t>
      </w:r>
    </w:p>
    <w:p w14:paraId="43D666A8" w14:textId="030AA699" w:rsidR="002D552E" w:rsidRDefault="0051463C" w:rsidP="5CCF2D65">
      <w:pPr>
        <w:widowControl w:val="0"/>
        <w:autoSpaceDE w:val="0"/>
        <w:autoSpaceDN w:val="0"/>
        <w:adjustRightInd w:val="0"/>
        <w:spacing w:after="0" w:line="240" w:lineRule="auto"/>
        <w:ind w:left="720"/>
        <w:rPr>
          <w:b/>
          <w:bCs/>
          <w:i/>
          <w:iCs/>
        </w:rPr>
      </w:pPr>
      <w:r w:rsidRPr="5CCF2D65">
        <w:rPr>
          <w:b/>
          <w:bCs/>
          <w:i/>
          <w:iCs/>
        </w:rPr>
        <w:t>(Insert sample course outline with learning o</w:t>
      </w:r>
      <w:r w:rsidR="2C528F41" w:rsidRPr="5CCF2D65">
        <w:rPr>
          <w:b/>
          <w:bCs/>
          <w:i/>
          <w:iCs/>
        </w:rPr>
        <w:t>utcom</w:t>
      </w:r>
      <w:r w:rsidRPr="5CCF2D65">
        <w:rPr>
          <w:b/>
          <w:bCs/>
          <w:i/>
          <w:iCs/>
        </w:rPr>
        <w:t>es tied to assignments / topics.)</w:t>
      </w:r>
    </w:p>
    <w:p w14:paraId="5AC677D4" w14:textId="77777777" w:rsidR="00B77F4D" w:rsidRDefault="00B77F4D" w:rsidP="5CCF2D65">
      <w:pPr>
        <w:widowControl w:val="0"/>
        <w:autoSpaceDE w:val="0"/>
        <w:autoSpaceDN w:val="0"/>
        <w:adjustRightInd w:val="0"/>
        <w:spacing w:after="0" w:line="240" w:lineRule="auto"/>
        <w:ind w:left="720"/>
        <w:rPr>
          <w:b/>
          <w:bCs/>
          <w:i/>
          <w:iCs/>
        </w:rPr>
      </w:pPr>
    </w:p>
    <w:tbl>
      <w:tblPr>
        <w:tblStyle w:val="TableGrid1"/>
        <w:tblW w:w="9085" w:type="dxa"/>
        <w:tblLook w:val="04A0" w:firstRow="1" w:lastRow="0" w:firstColumn="1" w:lastColumn="0" w:noHBand="0" w:noVBand="1"/>
      </w:tblPr>
      <w:tblGrid>
        <w:gridCol w:w="960"/>
        <w:gridCol w:w="5695"/>
        <w:gridCol w:w="2430"/>
      </w:tblGrid>
      <w:tr w:rsidR="00E65C0A" w:rsidRPr="009A40F5" w14:paraId="3FA80AD8" w14:textId="77777777" w:rsidTr="004008F6">
        <w:trPr>
          <w:trHeight w:val="300"/>
        </w:trPr>
        <w:tc>
          <w:tcPr>
            <w:tcW w:w="960" w:type="dxa"/>
            <w:noWrap/>
            <w:hideMark/>
          </w:tcPr>
          <w:p w14:paraId="28BB264C"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Week</w:t>
            </w:r>
          </w:p>
        </w:tc>
        <w:tc>
          <w:tcPr>
            <w:tcW w:w="5695" w:type="dxa"/>
            <w:noWrap/>
            <w:hideMark/>
          </w:tcPr>
          <w:p w14:paraId="2EB8F45F"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Topic</w:t>
            </w:r>
          </w:p>
        </w:tc>
        <w:tc>
          <w:tcPr>
            <w:tcW w:w="2430" w:type="dxa"/>
            <w:noWrap/>
            <w:hideMark/>
          </w:tcPr>
          <w:p w14:paraId="0883B449"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Learning Objectives</w:t>
            </w:r>
          </w:p>
        </w:tc>
      </w:tr>
      <w:tr w:rsidR="00E65C0A" w:rsidRPr="009A40F5" w14:paraId="03E8101E" w14:textId="77777777" w:rsidTr="009B0B82">
        <w:trPr>
          <w:trHeight w:val="350"/>
        </w:trPr>
        <w:tc>
          <w:tcPr>
            <w:tcW w:w="960" w:type="dxa"/>
            <w:noWrap/>
            <w:hideMark/>
          </w:tcPr>
          <w:p w14:paraId="2CB4CE65"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1</w:t>
            </w:r>
          </w:p>
        </w:tc>
        <w:tc>
          <w:tcPr>
            <w:tcW w:w="5695" w:type="dxa"/>
            <w:noWrap/>
            <w:hideMark/>
          </w:tcPr>
          <w:p w14:paraId="16FA66E8" w14:textId="4C7089E9" w:rsidR="00E65C0A" w:rsidRPr="002B3132" w:rsidRDefault="0020526C" w:rsidP="004008F6">
            <w:pPr>
              <w:widowControl w:val="0"/>
              <w:autoSpaceDE w:val="0"/>
              <w:autoSpaceDN w:val="0"/>
              <w:adjustRightInd w:val="0"/>
              <w:spacing w:after="0" w:line="240" w:lineRule="auto"/>
              <w:rPr>
                <w:b/>
                <w:bCs/>
              </w:rPr>
            </w:pPr>
            <w:r w:rsidRPr="002B3132">
              <w:rPr>
                <w:b/>
                <w:bCs/>
              </w:rPr>
              <w:t>The Promise of Liberty</w:t>
            </w:r>
          </w:p>
          <w:p w14:paraId="754AD293" w14:textId="6DC2BA33" w:rsidR="002B3132" w:rsidRDefault="002B3132" w:rsidP="002B3132">
            <w:pPr>
              <w:pStyle w:val="NoSpacing"/>
            </w:pPr>
            <w:r>
              <w:rPr>
                <w:rFonts w:hAnsi="Symbol"/>
              </w:rPr>
              <w:t></w:t>
            </w:r>
            <w:r>
              <w:t xml:space="preserve"> Focus: Origins of American ideals of liberty and independence</w:t>
            </w:r>
          </w:p>
          <w:p w14:paraId="527D3DE6" w14:textId="774BE7FA" w:rsidR="002B3132" w:rsidRDefault="002B3132" w:rsidP="002B3132">
            <w:pPr>
              <w:pStyle w:val="NoSpacing"/>
            </w:pPr>
            <w:r>
              <w:rPr>
                <w:rFonts w:hAnsi="Symbol"/>
              </w:rPr>
              <w:t></w:t>
            </w:r>
            <w:r>
              <w:t xml:space="preserve"> Readings: Declaration of Independence (1776)</w:t>
            </w:r>
          </w:p>
          <w:p w14:paraId="60A137CE" w14:textId="77777777" w:rsidR="002B3132" w:rsidRPr="009A40F5" w:rsidRDefault="002B3132" w:rsidP="004008F6">
            <w:pPr>
              <w:widowControl w:val="0"/>
              <w:autoSpaceDE w:val="0"/>
              <w:autoSpaceDN w:val="0"/>
              <w:adjustRightInd w:val="0"/>
              <w:spacing w:after="0" w:line="240" w:lineRule="auto"/>
              <w:rPr>
                <w:szCs w:val="24"/>
              </w:rPr>
            </w:pPr>
          </w:p>
          <w:p w14:paraId="1F4A8E87" w14:textId="77777777" w:rsidR="00E65C0A" w:rsidRPr="009A40F5" w:rsidRDefault="00E65C0A" w:rsidP="004008F6">
            <w:pPr>
              <w:widowControl w:val="0"/>
              <w:autoSpaceDE w:val="0"/>
              <w:autoSpaceDN w:val="0"/>
              <w:adjustRightInd w:val="0"/>
              <w:spacing w:after="0" w:line="240" w:lineRule="auto"/>
              <w:rPr>
                <w:szCs w:val="24"/>
              </w:rPr>
            </w:pPr>
          </w:p>
        </w:tc>
        <w:tc>
          <w:tcPr>
            <w:tcW w:w="2430" w:type="dxa"/>
            <w:noWrap/>
            <w:hideMark/>
          </w:tcPr>
          <w:p w14:paraId="68043166" w14:textId="2A8F6A8A" w:rsidR="00E65C0A" w:rsidRPr="009A40F5" w:rsidRDefault="00495575" w:rsidP="009B0B82">
            <w:pPr>
              <w:widowControl w:val="0"/>
              <w:autoSpaceDE w:val="0"/>
              <w:autoSpaceDN w:val="0"/>
              <w:adjustRightInd w:val="0"/>
              <w:spacing w:after="0" w:line="240" w:lineRule="auto"/>
              <w:rPr>
                <w:szCs w:val="24"/>
              </w:rPr>
            </w:pPr>
            <w:r>
              <w:rPr>
                <w:szCs w:val="24"/>
              </w:rPr>
              <w:t>LO 2</w:t>
            </w:r>
          </w:p>
        </w:tc>
      </w:tr>
      <w:tr w:rsidR="00E65C0A" w:rsidRPr="009A40F5" w14:paraId="3AABA439" w14:textId="77777777" w:rsidTr="004008F6">
        <w:trPr>
          <w:trHeight w:val="300"/>
        </w:trPr>
        <w:tc>
          <w:tcPr>
            <w:tcW w:w="960" w:type="dxa"/>
            <w:noWrap/>
            <w:hideMark/>
          </w:tcPr>
          <w:p w14:paraId="78BEFE40"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2</w:t>
            </w:r>
          </w:p>
        </w:tc>
        <w:tc>
          <w:tcPr>
            <w:tcW w:w="5695" w:type="dxa"/>
            <w:noWrap/>
            <w:hideMark/>
          </w:tcPr>
          <w:p w14:paraId="0BF203AC" w14:textId="5B3ABA1A" w:rsidR="00E65C0A" w:rsidRPr="00F17BA8" w:rsidRDefault="00495575" w:rsidP="004008F6">
            <w:pPr>
              <w:widowControl w:val="0"/>
              <w:autoSpaceDE w:val="0"/>
              <w:autoSpaceDN w:val="0"/>
              <w:adjustRightInd w:val="0"/>
              <w:spacing w:after="0" w:line="240" w:lineRule="auto"/>
              <w:rPr>
                <w:b/>
                <w:bCs/>
              </w:rPr>
            </w:pPr>
            <w:r w:rsidRPr="00F17BA8">
              <w:rPr>
                <w:b/>
                <w:bCs/>
              </w:rPr>
              <w:t>A More Perfect Union</w:t>
            </w:r>
          </w:p>
          <w:p w14:paraId="2A6E1D79" w14:textId="21F5E979" w:rsidR="00F17BA8" w:rsidRDefault="00F17BA8" w:rsidP="00F17BA8">
            <w:pPr>
              <w:pStyle w:val="NoSpacing"/>
            </w:pPr>
            <w:r>
              <w:rPr>
                <w:rFonts w:hAnsi="Symbol"/>
              </w:rPr>
              <w:t></w:t>
            </w:r>
            <w:r>
              <w:t xml:space="preserve"> Focus: The Constitution’s framework and debates over republicanism and factions</w:t>
            </w:r>
          </w:p>
          <w:p w14:paraId="5D6D6241" w14:textId="720A9BB3" w:rsidR="00F17BA8" w:rsidRDefault="00F17BA8" w:rsidP="00F17BA8">
            <w:pPr>
              <w:pStyle w:val="NoSpacing"/>
            </w:pPr>
            <w:r>
              <w:rPr>
                <w:rFonts w:hAnsi="Symbol"/>
              </w:rPr>
              <w:t></w:t>
            </w:r>
            <w:r>
              <w:t xml:space="preserve"> Readings: U.S. Constitution (1787); Federalist Nos. 39 and 10</w:t>
            </w:r>
          </w:p>
          <w:p w14:paraId="19481ECF" w14:textId="77777777" w:rsidR="00F17BA8" w:rsidRPr="009A40F5" w:rsidRDefault="00F17BA8" w:rsidP="004008F6">
            <w:pPr>
              <w:widowControl w:val="0"/>
              <w:autoSpaceDE w:val="0"/>
              <w:autoSpaceDN w:val="0"/>
              <w:adjustRightInd w:val="0"/>
              <w:spacing w:after="0" w:line="240" w:lineRule="auto"/>
              <w:rPr>
                <w:szCs w:val="24"/>
              </w:rPr>
            </w:pPr>
          </w:p>
          <w:p w14:paraId="5E83983A" w14:textId="77777777" w:rsidR="00E65C0A" w:rsidRPr="009A40F5" w:rsidRDefault="00E65C0A" w:rsidP="004008F6">
            <w:pPr>
              <w:widowControl w:val="0"/>
              <w:autoSpaceDE w:val="0"/>
              <w:autoSpaceDN w:val="0"/>
              <w:adjustRightInd w:val="0"/>
              <w:spacing w:after="0" w:line="240" w:lineRule="auto"/>
              <w:rPr>
                <w:szCs w:val="24"/>
              </w:rPr>
            </w:pPr>
          </w:p>
        </w:tc>
        <w:tc>
          <w:tcPr>
            <w:tcW w:w="2430" w:type="dxa"/>
            <w:noWrap/>
            <w:hideMark/>
          </w:tcPr>
          <w:p w14:paraId="6B5F1B6A" w14:textId="55F9D1BB" w:rsidR="00E65C0A" w:rsidRPr="009A40F5" w:rsidRDefault="00DE513E" w:rsidP="009B0B82">
            <w:pPr>
              <w:widowControl w:val="0"/>
              <w:autoSpaceDE w:val="0"/>
              <w:autoSpaceDN w:val="0"/>
              <w:adjustRightInd w:val="0"/>
              <w:spacing w:after="0" w:line="240" w:lineRule="auto"/>
              <w:rPr>
                <w:szCs w:val="24"/>
              </w:rPr>
            </w:pPr>
            <w:r>
              <w:rPr>
                <w:szCs w:val="24"/>
              </w:rPr>
              <w:t>LO 3</w:t>
            </w:r>
          </w:p>
        </w:tc>
      </w:tr>
      <w:tr w:rsidR="00E65C0A" w:rsidRPr="009A40F5" w14:paraId="2DFB3134" w14:textId="77777777" w:rsidTr="004008F6">
        <w:trPr>
          <w:trHeight w:val="300"/>
        </w:trPr>
        <w:tc>
          <w:tcPr>
            <w:tcW w:w="960" w:type="dxa"/>
            <w:noWrap/>
            <w:hideMark/>
          </w:tcPr>
          <w:p w14:paraId="65C7FC24"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3</w:t>
            </w:r>
          </w:p>
        </w:tc>
        <w:tc>
          <w:tcPr>
            <w:tcW w:w="5695" w:type="dxa"/>
            <w:noWrap/>
            <w:hideMark/>
          </w:tcPr>
          <w:p w14:paraId="198D99EE" w14:textId="77777777" w:rsidR="0041375A" w:rsidRPr="0041375A" w:rsidRDefault="00A5674C" w:rsidP="0041375A">
            <w:pPr>
              <w:widowControl w:val="0"/>
              <w:autoSpaceDE w:val="0"/>
              <w:autoSpaceDN w:val="0"/>
              <w:adjustRightInd w:val="0"/>
              <w:spacing w:after="0" w:line="240" w:lineRule="auto"/>
              <w:rPr>
                <w:b/>
                <w:bCs/>
              </w:rPr>
            </w:pPr>
            <w:r w:rsidRPr="0041375A">
              <w:rPr>
                <w:b/>
                <w:bCs/>
              </w:rPr>
              <w:t>Power Divided, Liberty Secured</w:t>
            </w:r>
          </w:p>
          <w:p w14:paraId="255C0C2C" w14:textId="26C60394" w:rsidR="0041375A" w:rsidRDefault="0041375A" w:rsidP="0041375A">
            <w:pPr>
              <w:pStyle w:val="NoSpacing"/>
            </w:pPr>
            <w:r>
              <w:rPr>
                <w:rFonts w:hAnsi="Symbol"/>
              </w:rPr>
              <w:t></w:t>
            </w:r>
            <w:r>
              <w:t xml:space="preserve"> Focus: Separation of powers, checks and balances, executive energy, and judicial review</w:t>
            </w:r>
          </w:p>
          <w:p w14:paraId="574BACA1" w14:textId="15841936" w:rsidR="0041375A" w:rsidRDefault="0041375A" w:rsidP="0041375A">
            <w:pPr>
              <w:pStyle w:val="NoSpacing"/>
            </w:pPr>
            <w:r>
              <w:rPr>
                <w:rFonts w:hAnsi="Symbol"/>
              </w:rPr>
              <w:t></w:t>
            </w:r>
            <w:r>
              <w:t xml:space="preserve"> Readings: Federalist Nos. 51, 70, and 78</w:t>
            </w:r>
          </w:p>
          <w:p w14:paraId="69227584" w14:textId="77777777" w:rsidR="00DE513E" w:rsidRPr="009A40F5" w:rsidRDefault="00DE513E" w:rsidP="004008F6">
            <w:pPr>
              <w:widowControl w:val="0"/>
              <w:autoSpaceDE w:val="0"/>
              <w:autoSpaceDN w:val="0"/>
              <w:adjustRightInd w:val="0"/>
              <w:spacing w:after="0" w:line="240" w:lineRule="auto"/>
              <w:rPr>
                <w:szCs w:val="24"/>
              </w:rPr>
            </w:pPr>
          </w:p>
          <w:p w14:paraId="00586A21" w14:textId="77777777" w:rsidR="00E65C0A" w:rsidRPr="009A40F5" w:rsidRDefault="00E65C0A" w:rsidP="004008F6">
            <w:pPr>
              <w:widowControl w:val="0"/>
              <w:autoSpaceDE w:val="0"/>
              <w:autoSpaceDN w:val="0"/>
              <w:adjustRightInd w:val="0"/>
              <w:spacing w:after="0" w:line="240" w:lineRule="auto"/>
              <w:rPr>
                <w:szCs w:val="24"/>
              </w:rPr>
            </w:pPr>
          </w:p>
        </w:tc>
        <w:tc>
          <w:tcPr>
            <w:tcW w:w="2430" w:type="dxa"/>
            <w:noWrap/>
            <w:hideMark/>
          </w:tcPr>
          <w:p w14:paraId="5AEC1554" w14:textId="5494AE5E" w:rsidR="00E65C0A" w:rsidRPr="009A40F5" w:rsidRDefault="002B0523" w:rsidP="004008F6">
            <w:pPr>
              <w:widowControl w:val="0"/>
              <w:autoSpaceDE w:val="0"/>
              <w:autoSpaceDN w:val="0"/>
              <w:adjustRightInd w:val="0"/>
              <w:spacing w:after="0" w:line="240" w:lineRule="auto"/>
              <w:rPr>
                <w:szCs w:val="24"/>
              </w:rPr>
            </w:pPr>
            <w:r>
              <w:rPr>
                <w:szCs w:val="24"/>
              </w:rPr>
              <w:t>LO 4</w:t>
            </w:r>
          </w:p>
        </w:tc>
      </w:tr>
      <w:tr w:rsidR="00E65C0A" w:rsidRPr="009A40F5" w14:paraId="07BFA559" w14:textId="77777777" w:rsidTr="004008F6">
        <w:trPr>
          <w:trHeight w:val="300"/>
        </w:trPr>
        <w:tc>
          <w:tcPr>
            <w:tcW w:w="960" w:type="dxa"/>
            <w:noWrap/>
            <w:hideMark/>
          </w:tcPr>
          <w:p w14:paraId="189B5928" w14:textId="68E88ACA" w:rsidR="00E65C0A" w:rsidRPr="009A40F5" w:rsidRDefault="00E65C0A" w:rsidP="004008F6">
            <w:pPr>
              <w:widowControl w:val="0"/>
              <w:autoSpaceDE w:val="0"/>
              <w:autoSpaceDN w:val="0"/>
              <w:adjustRightInd w:val="0"/>
              <w:spacing w:after="0" w:line="240" w:lineRule="auto"/>
              <w:rPr>
                <w:szCs w:val="24"/>
              </w:rPr>
            </w:pPr>
            <w:r w:rsidRPr="009A40F5">
              <w:rPr>
                <w:szCs w:val="24"/>
              </w:rPr>
              <w:t>4</w:t>
            </w:r>
          </w:p>
        </w:tc>
        <w:tc>
          <w:tcPr>
            <w:tcW w:w="5695" w:type="dxa"/>
            <w:noWrap/>
            <w:hideMark/>
          </w:tcPr>
          <w:p w14:paraId="7BACD1A1" w14:textId="61ADF217" w:rsidR="00E65C0A" w:rsidRPr="006F28CA" w:rsidRDefault="001F76C0" w:rsidP="009B0B82">
            <w:pPr>
              <w:widowControl w:val="0"/>
              <w:autoSpaceDE w:val="0"/>
              <w:autoSpaceDN w:val="0"/>
              <w:adjustRightInd w:val="0"/>
              <w:spacing w:after="0" w:line="240" w:lineRule="auto"/>
              <w:rPr>
                <w:b/>
                <w:bCs/>
              </w:rPr>
            </w:pPr>
            <w:r w:rsidRPr="006F28CA">
              <w:rPr>
                <w:b/>
                <w:bCs/>
              </w:rPr>
              <w:t>The American Economic System</w:t>
            </w:r>
            <w:r w:rsidR="00320ACE">
              <w:rPr>
                <w:b/>
                <w:bCs/>
              </w:rPr>
              <w:t xml:space="preserve"> (Mid-Term)</w:t>
            </w:r>
          </w:p>
          <w:p w14:paraId="240A39FA" w14:textId="1AAE6F9F" w:rsidR="005C0CCF" w:rsidRDefault="005C0CCF" w:rsidP="005C0CCF">
            <w:pPr>
              <w:pStyle w:val="NoSpacing"/>
            </w:pPr>
            <w:r>
              <w:rPr>
                <w:rFonts w:hAnsi="Symbol"/>
              </w:rPr>
              <w:t></w:t>
            </w:r>
            <w:r>
              <w:t xml:space="preserve"> Focus: Foundations of capitalism and the American economic system</w:t>
            </w:r>
          </w:p>
          <w:p w14:paraId="58A3DF7C" w14:textId="34A40361" w:rsidR="005C0CCF" w:rsidRDefault="005C0CCF" w:rsidP="005C0CCF">
            <w:pPr>
              <w:pStyle w:val="NoSpacing"/>
            </w:pPr>
            <w:r>
              <w:rPr>
                <w:rFonts w:hAnsi="Symbol"/>
              </w:rPr>
              <w:t></w:t>
            </w:r>
            <w:r>
              <w:t xml:space="preserve"> Readings: Adam Smith, </w:t>
            </w:r>
            <w:r>
              <w:rPr>
                <w:rStyle w:val="Emphasis"/>
              </w:rPr>
              <w:t>The Wealth of Nations</w:t>
            </w:r>
            <w:r>
              <w:t xml:space="preserve"> (1776, selections ~50 pages)</w:t>
            </w:r>
            <w:r w:rsidR="00D807EF">
              <w:t xml:space="preserve"> and additional OER</w:t>
            </w:r>
          </w:p>
          <w:p w14:paraId="1958B3E0" w14:textId="77777777" w:rsidR="005C0CCF" w:rsidRDefault="005C0CCF" w:rsidP="009B0B82">
            <w:pPr>
              <w:widowControl w:val="0"/>
              <w:autoSpaceDE w:val="0"/>
              <w:autoSpaceDN w:val="0"/>
              <w:adjustRightInd w:val="0"/>
              <w:spacing w:after="0" w:line="240" w:lineRule="auto"/>
            </w:pPr>
          </w:p>
          <w:p w14:paraId="51DDD9D0" w14:textId="6DF7D90D" w:rsidR="005C0CCF" w:rsidRPr="009A40F5" w:rsidRDefault="005C0CCF" w:rsidP="009B0B82">
            <w:pPr>
              <w:widowControl w:val="0"/>
              <w:autoSpaceDE w:val="0"/>
              <w:autoSpaceDN w:val="0"/>
              <w:adjustRightInd w:val="0"/>
              <w:spacing w:after="0" w:line="240" w:lineRule="auto"/>
              <w:rPr>
                <w:szCs w:val="24"/>
              </w:rPr>
            </w:pPr>
          </w:p>
        </w:tc>
        <w:tc>
          <w:tcPr>
            <w:tcW w:w="2430" w:type="dxa"/>
            <w:noWrap/>
            <w:hideMark/>
          </w:tcPr>
          <w:p w14:paraId="7B33A7F7" w14:textId="46CA35E4" w:rsidR="00E65C0A" w:rsidRPr="009A40F5" w:rsidRDefault="00A54F86" w:rsidP="009B0B82">
            <w:pPr>
              <w:widowControl w:val="0"/>
              <w:autoSpaceDE w:val="0"/>
              <w:autoSpaceDN w:val="0"/>
              <w:adjustRightInd w:val="0"/>
              <w:spacing w:after="0" w:line="240" w:lineRule="auto"/>
              <w:rPr>
                <w:szCs w:val="24"/>
              </w:rPr>
            </w:pPr>
            <w:r>
              <w:rPr>
                <w:szCs w:val="24"/>
              </w:rPr>
              <w:t>LO 1</w:t>
            </w:r>
          </w:p>
        </w:tc>
      </w:tr>
      <w:tr w:rsidR="00E65C0A" w:rsidRPr="009A40F5" w14:paraId="6E860EE7" w14:textId="77777777" w:rsidTr="004008F6">
        <w:trPr>
          <w:trHeight w:val="300"/>
        </w:trPr>
        <w:tc>
          <w:tcPr>
            <w:tcW w:w="960" w:type="dxa"/>
            <w:noWrap/>
            <w:hideMark/>
          </w:tcPr>
          <w:p w14:paraId="5E36E920"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5</w:t>
            </w:r>
          </w:p>
        </w:tc>
        <w:tc>
          <w:tcPr>
            <w:tcW w:w="5695" w:type="dxa"/>
            <w:noWrap/>
            <w:hideMark/>
          </w:tcPr>
          <w:p w14:paraId="373CAF7C" w14:textId="50B99F45" w:rsidR="00E65C0A" w:rsidRPr="006F28CA" w:rsidRDefault="007D0891" w:rsidP="006F28CA">
            <w:pPr>
              <w:pStyle w:val="NoSpacing"/>
              <w:rPr>
                <w:b/>
                <w:bCs/>
              </w:rPr>
            </w:pPr>
            <w:r w:rsidRPr="006F28CA">
              <w:rPr>
                <w:b/>
                <w:bCs/>
              </w:rPr>
              <w:t>A New Birth of Freedom (The Civil War)</w:t>
            </w:r>
          </w:p>
          <w:p w14:paraId="585FA597" w14:textId="5BCEC380" w:rsidR="006F28CA" w:rsidRDefault="006F28CA" w:rsidP="006F28CA">
            <w:pPr>
              <w:pStyle w:val="NoSpacing"/>
            </w:pPr>
            <w:r>
              <w:rPr>
                <w:rFonts w:hAnsi="Symbol"/>
              </w:rPr>
              <w:t></w:t>
            </w:r>
            <w:r>
              <w:t xml:space="preserve"> Focus: Lincoln’s redefinition of the Civil War and executive action on slavery</w:t>
            </w:r>
          </w:p>
          <w:p w14:paraId="68607090" w14:textId="262EF54B" w:rsidR="006F28CA" w:rsidRDefault="006F28CA" w:rsidP="006F28CA">
            <w:pPr>
              <w:pStyle w:val="NoSpacing"/>
            </w:pPr>
            <w:r>
              <w:rPr>
                <w:rFonts w:hAnsi="Symbol"/>
              </w:rPr>
              <w:t></w:t>
            </w:r>
            <w:r>
              <w:t xml:space="preserve"> Readings: Gettysburg Address (1863); Emancipation Proclamation (1863)</w:t>
            </w:r>
          </w:p>
          <w:p w14:paraId="5C93D465" w14:textId="77777777" w:rsidR="006F28CA" w:rsidRPr="009A40F5" w:rsidRDefault="006F28CA" w:rsidP="004008F6">
            <w:pPr>
              <w:widowControl w:val="0"/>
              <w:autoSpaceDE w:val="0"/>
              <w:autoSpaceDN w:val="0"/>
              <w:adjustRightInd w:val="0"/>
              <w:spacing w:after="0" w:line="240" w:lineRule="auto"/>
              <w:rPr>
                <w:szCs w:val="24"/>
              </w:rPr>
            </w:pPr>
          </w:p>
          <w:p w14:paraId="2E24E69D" w14:textId="77777777" w:rsidR="00E65C0A" w:rsidRPr="009A40F5" w:rsidRDefault="00E65C0A" w:rsidP="004008F6">
            <w:pPr>
              <w:widowControl w:val="0"/>
              <w:autoSpaceDE w:val="0"/>
              <w:autoSpaceDN w:val="0"/>
              <w:adjustRightInd w:val="0"/>
              <w:spacing w:after="0" w:line="240" w:lineRule="auto"/>
              <w:rPr>
                <w:szCs w:val="24"/>
              </w:rPr>
            </w:pPr>
          </w:p>
        </w:tc>
        <w:tc>
          <w:tcPr>
            <w:tcW w:w="2430" w:type="dxa"/>
            <w:noWrap/>
            <w:hideMark/>
          </w:tcPr>
          <w:p w14:paraId="58AFE236" w14:textId="79838BA3" w:rsidR="00E65C0A" w:rsidRPr="009A40F5" w:rsidRDefault="007D0891" w:rsidP="004008F6">
            <w:pPr>
              <w:widowControl w:val="0"/>
              <w:autoSpaceDE w:val="0"/>
              <w:autoSpaceDN w:val="0"/>
              <w:adjustRightInd w:val="0"/>
              <w:spacing w:after="0" w:line="240" w:lineRule="auto"/>
              <w:rPr>
                <w:szCs w:val="24"/>
              </w:rPr>
            </w:pPr>
            <w:r>
              <w:rPr>
                <w:szCs w:val="24"/>
              </w:rPr>
              <w:t>LO5, LO 6</w:t>
            </w:r>
          </w:p>
        </w:tc>
      </w:tr>
      <w:tr w:rsidR="00E65C0A" w:rsidRPr="009A40F5" w14:paraId="1160FBB6" w14:textId="77777777" w:rsidTr="004008F6">
        <w:trPr>
          <w:trHeight w:val="300"/>
        </w:trPr>
        <w:tc>
          <w:tcPr>
            <w:tcW w:w="960" w:type="dxa"/>
            <w:noWrap/>
            <w:hideMark/>
          </w:tcPr>
          <w:p w14:paraId="27F6933B"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6</w:t>
            </w:r>
          </w:p>
        </w:tc>
        <w:tc>
          <w:tcPr>
            <w:tcW w:w="5695" w:type="dxa"/>
            <w:noWrap/>
            <w:hideMark/>
          </w:tcPr>
          <w:p w14:paraId="20C48205" w14:textId="2176BB98" w:rsidR="00E65C0A" w:rsidRPr="00E2112F" w:rsidRDefault="00DC6EEC" w:rsidP="004008F6">
            <w:pPr>
              <w:widowControl w:val="0"/>
              <w:autoSpaceDE w:val="0"/>
              <w:autoSpaceDN w:val="0"/>
              <w:adjustRightInd w:val="0"/>
              <w:spacing w:after="0" w:line="240" w:lineRule="auto"/>
              <w:rPr>
                <w:b/>
                <w:bCs/>
              </w:rPr>
            </w:pPr>
            <w:r w:rsidRPr="00E2112F">
              <w:rPr>
                <w:b/>
                <w:bCs/>
              </w:rPr>
              <w:t>Liberty Unfinished: Dr. Martin Luther King Jr.</w:t>
            </w:r>
          </w:p>
          <w:p w14:paraId="7BB35C00" w14:textId="4121D091" w:rsidR="00E2112F" w:rsidRDefault="00E2112F" w:rsidP="00E2112F">
            <w:pPr>
              <w:pStyle w:val="NoSpacing"/>
            </w:pPr>
            <w:r>
              <w:rPr>
                <w:rFonts w:hAnsi="Symbol"/>
              </w:rPr>
              <w:t></w:t>
            </w:r>
            <w:r>
              <w:t xml:space="preserve"> Focus: Civil Rights Movement and the unfinished promise of liberty</w:t>
            </w:r>
          </w:p>
          <w:p w14:paraId="2ADD744C" w14:textId="494B1A53" w:rsidR="00E2112F" w:rsidRDefault="00E2112F" w:rsidP="00E2112F">
            <w:pPr>
              <w:pStyle w:val="NoSpacing"/>
            </w:pPr>
            <w:r>
              <w:rPr>
                <w:rFonts w:hAnsi="Symbol"/>
              </w:rPr>
              <w:t></w:t>
            </w:r>
            <w:r>
              <w:t xml:space="preserve"> Readings: </w:t>
            </w:r>
            <w:r>
              <w:rPr>
                <w:rStyle w:val="Emphasis"/>
              </w:rPr>
              <w:t>Letter from Birmingham Jail</w:t>
            </w:r>
            <w:r>
              <w:t xml:space="preserve"> (1963); revisit Emancipation Proclamation (1863)</w:t>
            </w:r>
          </w:p>
          <w:p w14:paraId="71BD71F8" w14:textId="77777777" w:rsidR="006F28CA" w:rsidRPr="009A40F5" w:rsidRDefault="006F28CA" w:rsidP="004008F6">
            <w:pPr>
              <w:widowControl w:val="0"/>
              <w:autoSpaceDE w:val="0"/>
              <w:autoSpaceDN w:val="0"/>
              <w:adjustRightInd w:val="0"/>
              <w:spacing w:after="0" w:line="240" w:lineRule="auto"/>
              <w:rPr>
                <w:szCs w:val="24"/>
              </w:rPr>
            </w:pPr>
          </w:p>
          <w:p w14:paraId="2DBCBDC7" w14:textId="77777777" w:rsidR="00E65C0A" w:rsidRPr="009A40F5" w:rsidRDefault="00E65C0A" w:rsidP="004008F6">
            <w:pPr>
              <w:widowControl w:val="0"/>
              <w:autoSpaceDE w:val="0"/>
              <w:autoSpaceDN w:val="0"/>
              <w:adjustRightInd w:val="0"/>
              <w:spacing w:after="0" w:line="240" w:lineRule="auto"/>
              <w:rPr>
                <w:szCs w:val="24"/>
              </w:rPr>
            </w:pPr>
          </w:p>
        </w:tc>
        <w:tc>
          <w:tcPr>
            <w:tcW w:w="2430" w:type="dxa"/>
            <w:noWrap/>
            <w:hideMark/>
          </w:tcPr>
          <w:p w14:paraId="3CC94B77" w14:textId="0A0A7722" w:rsidR="00E65C0A" w:rsidRPr="009A40F5" w:rsidRDefault="00CC64FB" w:rsidP="004008F6">
            <w:pPr>
              <w:widowControl w:val="0"/>
              <w:autoSpaceDE w:val="0"/>
              <w:autoSpaceDN w:val="0"/>
              <w:adjustRightInd w:val="0"/>
              <w:spacing w:after="0" w:line="240" w:lineRule="auto"/>
              <w:rPr>
                <w:szCs w:val="24"/>
              </w:rPr>
            </w:pPr>
            <w:r>
              <w:rPr>
                <w:szCs w:val="24"/>
              </w:rPr>
              <w:t>L05, LO7</w:t>
            </w:r>
          </w:p>
        </w:tc>
      </w:tr>
      <w:tr w:rsidR="00E65C0A" w:rsidRPr="009A40F5" w14:paraId="6C9F853E" w14:textId="77777777" w:rsidTr="004008F6">
        <w:trPr>
          <w:trHeight w:val="300"/>
        </w:trPr>
        <w:tc>
          <w:tcPr>
            <w:tcW w:w="960" w:type="dxa"/>
            <w:noWrap/>
            <w:hideMark/>
          </w:tcPr>
          <w:p w14:paraId="50A522AC"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7</w:t>
            </w:r>
          </w:p>
        </w:tc>
        <w:tc>
          <w:tcPr>
            <w:tcW w:w="5695" w:type="dxa"/>
            <w:noWrap/>
            <w:hideMark/>
          </w:tcPr>
          <w:p w14:paraId="7DDD24A3" w14:textId="4E14AD08" w:rsidR="00E65C0A" w:rsidRPr="00CC1D37" w:rsidRDefault="00BE5BFB" w:rsidP="004008F6">
            <w:pPr>
              <w:widowControl w:val="0"/>
              <w:autoSpaceDE w:val="0"/>
              <w:autoSpaceDN w:val="0"/>
              <w:adjustRightInd w:val="0"/>
              <w:spacing w:after="0" w:line="240" w:lineRule="auto"/>
              <w:rPr>
                <w:b/>
                <w:bCs/>
              </w:rPr>
            </w:pPr>
            <w:r w:rsidRPr="00CC1D37">
              <w:rPr>
                <w:b/>
                <w:bCs/>
              </w:rPr>
              <w:t>Preparing for Final Exam</w:t>
            </w:r>
          </w:p>
          <w:p w14:paraId="022A2BB2" w14:textId="1332CBF2" w:rsidR="0016520D" w:rsidRDefault="0016520D" w:rsidP="00CC1D37">
            <w:pPr>
              <w:pStyle w:val="NoSpacing"/>
            </w:pPr>
            <w:r>
              <w:rPr>
                <w:rFonts w:hAnsi="Symbol"/>
              </w:rPr>
              <w:t></w:t>
            </w:r>
            <w:r>
              <w:t xml:space="preserve"> Focus: Review and synthesis of all required documents</w:t>
            </w:r>
          </w:p>
          <w:p w14:paraId="26DAFCF8" w14:textId="1002C1AA" w:rsidR="0016520D" w:rsidRDefault="0016520D" w:rsidP="00CC1D37">
            <w:pPr>
              <w:pStyle w:val="NoSpacing"/>
            </w:pPr>
            <w:r>
              <w:rPr>
                <w:rFonts w:hAnsi="Symbol"/>
              </w:rPr>
              <w:t></w:t>
            </w:r>
            <w:r w:rsidR="00CC1D37">
              <w:rPr>
                <w:rFonts w:hAnsi="Symbol"/>
              </w:rPr>
              <w:t xml:space="preserve"> </w:t>
            </w:r>
            <w:r>
              <w:t>Practice exam</w:t>
            </w:r>
          </w:p>
          <w:p w14:paraId="2B3E6194" w14:textId="77777777" w:rsidR="0016520D" w:rsidRPr="009A40F5" w:rsidRDefault="0016520D" w:rsidP="004008F6">
            <w:pPr>
              <w:widowControl w:val="0"/>
              <w:autoSpaceDE w:val="0"/>
              <w:autoSpaceDN w:val="0"/>
              <w:adjustRightInd w:val="0"/>
              <w:spacing w:after="0" w:line="240" w:lineRule="auto"/>
              <w:rPr>
                <w:szCs w:val="24"/>
              </w:rPr>
            </w:pPr>
          </w:p>
          <w:p w14:paraId="27D3841E" w14:textId="77777777" w:rsidR="00E65C0A" w:rsidRPr="009A40F5" w:rsidRDefault="00E65C0A" w:rsidP="004008F6">
            <w:pPr>
              <w:widowControl w:val="0"/>
              <w:autoSpaceDE w:val="0"/>
              <w:autoSpaceDN w:val="0"/>
              <w:adjustRightInd w:val="0"/>
              <w:spacing w:after="0" w:line="240" w:lineRule="auto"/>
              <w:rPr>
                <w:szCs w:val="24"/>
              </w:rPr>
            </w:pPr>
          </w:p>
        </w:tc>
        <w:tc>
          <w:tcPr>
            <w:tcW w:w="2430" w:type="dxa"/>
            <w:noWrap/>
            <w:hideMark/>
          </w:tcPr>
          <w:p w14:paraId="788049E3" w14:textId="250F79CB" w:rsidR="00E65C0A" w:rsidRPr="009A40F5" w:rsidRDefault="006A1677" w:rsidP="004008F6">
            <w:pPr>
              <w:widowControl w:val="0"/>
              <w:autoSpaceDE w:val="0"/>
              <w:autoSpaceDN w:val="0"/>
              <w:adjustRightInd w:val="0"/>
              <w:spacing w:after="0" w:line="240" w:lineRule="auto"/>
              <w:rPr>
                <w:szCs w:val="24"/>
              </w:rPr>
            </w:pPr>
            <w:r>
              <w:rPr>
                <w:szCs w:val="24"/>
              </w:rPr>
              <w:t xml:space="preserve">LO </w:t>
            </w:r>
            <w:r w:rsidR="004E037A">
              <w:rPr>
                <w:szCs w:val="24"/>
              </w:rPr>
              <w:t>1-7</w:t>
            </w:r>
          </w:p>
        </w:tc>
      </w:tr>
      <w:tr w:rsidR="00E65C0A" w:rsidRPr="009A40F5" w14:paraId="36C2A20C" w14:textId="77777777" w:rsidTr="004008F6">
        <w:trPr>
          <w:trHeight w:val="300"/>
        </w:trPr>
        <w:tc>
          <w:tcPr>
            <w:tcW w:w="960" w:type="dxa"/>
            <w:noWrap/>
            <w:hideMark/>
          </w:tcPr>
          <w:p w14:paraId="3EC79E6C" w14:textId="77777777" w:rsidR="00E65C0A" w:rsidRPr="009A40F5" w:rsidRDefault="00E65C0A" w:rsidP="004008F6">
            <w:pPr>
              <w:widowControl w:val="0"/>
              <w:autoSpaceDE w:val="0"/>
              <w:autoSpaceDN w:val="0"/>
              <w:adjustRightInd w:val="0"/>
              <w:spacing w:after="0" w:line="240" w:lineRule="auto"/>
              <w:rPr>
                <w:szCs w:val="24"/>
              </w:rPr>
            </w:pPr>
            <w:r w:rsidRPr="009A40F5">
              <w:rPr>
                <w:szCs w:val="24"/>
              </w:rPr>
              <w:t>8</w:t>
            </w:r>
          </w:p>
        </w:tc>
        <w:tc>
          <w:tcPr>
            <w:tcW w:w="5695" w:type="dxa"/>
            <w:noWrap/>
            <w:hideMark/>
          </w:tcPr>
          <w:p w14:paraId="671CE109" w14:textId="71338BF4" w:rsidR="00E65C0A" w:rsidRPr="00037C11" w:rsidRDefault="00EE5597" w:rsidP="004008F6">
            <w:pPr>
              <w:widowControl w:val="0"/>
              <w:autoSpaceDE w:val="0"/>
              <w:autoSpaceDN w:val="0"/>
              <w:adjustRightInd w:val="0"/>
              <w:spacing w:after="0" w:line="240" w:lineRule="auto"/>
              <w:rPr>
                <w:b/>
                <w:bCs/>
              </w:rPr>
            </w:pPr>
            <w:r>
              <w:rPr>
                <w:b/>
                <w:bCs/>
              </w:rPr>
              <w:t xml:space="preserve">Cumulative </w:t>
            </w:r>
            <w:r w:rsidR="00642A10" w:rsidRPr="00037C11">
              <w:rPr>
                <w:b/>
                <w:bCs/>
              </w:rPr>
              <w:t>Final</w:t>
            </w:r>
            <w:r w:rsidR="00E35D82" w:rsidRPr="00037C11">
              <w:rPr>
                <w:b/>
                <w:bCs/>
              </w:rPr>
              <w:t xml:space="preserve"> Exam</w:t>
            </w:r>
          </w:p>
          <w:p w14:paraId="107D5528" w14:textId="6415B4D5" w:rsidR="00037C11" w:rsidRDefault="00037C11" w:rsidP="00037C11">
            <w:pPr>
              <w:pStyle w:val="NoSpacing"/>
            </w:pPr>
            <w:r>
              <w:rPr>
                <w:rFonts w:hAnsi="Symbol"/>
              </w:rPr>
              <w:t></w:t>
            </w:r>
            <w:r>
              <w:t xml:space="preserve"> Focus: Comprehensive assessment of civic literacy and mastery of required texts</w:t>
            </w:r>
          </w:p>
          <w:p w14:paraId="333888D1" w14:textId="10313409" w:rsidR="00037C11" w:rsidRDefault="00037C11" w:rsidP="00037C11">
            <w:pPr>
              <w:pStyle w:val="NoSpacing"/>
            </w:pPr>
            <w:r>
              <w:rPr>
                <w:rFonts w:hAnsi="Symbol"/>
              </w:rPr>
              <w:lastRenderedPageBreak/>
              <w:t></w:t>
            </w:r>
            <w:r>
              <w:t xml:space="preserve"> </w:t>
            </w:r>
            <w:r w:rsidR="00EE5597">
              <w:t>M</w:t>
            </w:r>
            <w:r>
              <w:t>ust pass to pass course</w:t>
            </w:r>
          </w:p>
          <w:p w14:paraId="200D6A57" w14:textId="77777777" w:rsidR="00037C11" w:rsidRPr="009A40F5" w:rsidRDefault="00037C11" w:rsidP="004008F6">
            <w:pPr>
              <w:widowControl w:val="0"/>
              <w:autoSpaceDE w:val="0"/>
              <w:autoSpaceDN w:val="0"/>
              <w:adjustRightInd w:val="0"/>
              <w:spacing w:after="0" w:line="240" w:lineRule="auto"/>
              <w:rPr>
                <w:szCs w:val="24"/>
              </w:rPr>
            </w:pPr>
          </w:p>
          <w:p w14:paraId="59F1F833" w14:textId="77777777" w:rsidR="00E65C0A" w:rsidRPr="009A40F5" w:rsidRDefault="00E65C0A" w:rsidP="004008F6">
            <w:pPr>
              <w:widowControl w:val="0"/>
              <w:autoSpaceDE w:val="0"/>
              <w:autoSpaceDN w:val="0"/>
              <w:adjustRightInd w:val="0"/>
              <w:spacing w:after="0" w:line="240" w:lineRule="auto"/>
              <w:rPr>
                <w:szCs w:val="24"/>
              </w:rPr>
            </w:pPr>
          </w:p>
        </w:tc>
        <w:tc>
          <w:tcPr>
            <w:tcW w:w="2430" w:type="dxa"/>
            <w:noWrap/>
            <w:hideMark/>
          </w:tcPr>
          <w:p w14:paraId="49A76B0D" w14:textId="2AEEEECF" w:rsidR="00E65C0A" w:rsidRPr="009A40F5" w:rsidRDefault="006A1677" w:rsidP="009B0B82">
            <w:pPr>
              <w:widowControl w:val="0"/>
              <w:autoSpaceDE w:val="0"/>
              <w:autoSpaceDN w:val="0"/>
              <w:adjustRightInd w:val="0"/>
              <w:spacing w:after="0" w:line="240" w:lineRule="auto"/>
              <w:rPr>
                <w:szCs w:val="24"/>
              </w:rPr>
            </w:pPr>
            <w:r>
              <w:rPr>
                <w:szCs w:val="24"/>
              </w:rPr>
              <w:lastRenderedPageBreak/>
              <w:t xml:space="preserve">LO </w:t>
            </w:r>
            <w:r w:rsidR="004E037A">
              <w:rPr>
                <w:szCs w:val="24"/>
              </w:rPr>
              <w:t>1-8</w:t>
            </w:r>
          </w:p>
        </w:tc>
      </w:tr>
    </w:tbl>
    <w:p w14:paraId="32FD84C3" w14:textId="77777777" w:rsidR="00B77F4D" w:rsidRPr="008E5101" w:rsidRDefault="00B77F4D" w:rsidP="5CCF2D65">
      <w:pPr>
        <w:widowControl w:val="0"/>
        <w:autoSpaceDE w:val="0"/>
        <w:autoSpaceDN w:val="0"/>
        <w:adjustRightInd w:val="0"/>
        <w:spacing w:after="0" w:line="240" w:lineRule="auto"/>
        <w:ind w:left="720"/>
        <w:rPr>
          <w:b/>
          <w:bCs/>
        </w:rPr>
      </w:pPr>
    </w:p>
    <w:p w14:paraId="63354594" w14:textId="77777777" w:rsidR="00B77F4D" w:rsidRPr="0051463C" w:rsidRDefault="00B77F4D" w:rsidP="5CCF2D65">
      <w:pPr>
        <w:widowControl w:val="0"/>
        <w:autoSpaceDE w:val="0"/>
        <w:autoSpaceDN w:val="0"/>
        <w:adjustRightInd w:val="0"/>
        <w:spacing w:after="0" w:line="240" w:lineRule="auto"/>
        <w:ind w:left="720"/>
        <w:rPr>
          <w:rFonts w:eastAsia="Times New Roman" w:cs="Times New Roman"/>
          <w:b/>
          <w:bCs/>
        </w:rPr>
      </w:pPr>
    </w:p>
    <w:p w14:paraId="0FC494B4" w14:textId="77777777" w:rsidR="003656D3" w:rsidRDefault="003656D3" w:rsidP="002D552E">
      <w:pPr>
        <w:widowControl w:val="0"/>
        <w:autoSpaceDE w:val="0"/>
        <w:autoSpaceDN w:val="0"/>
        <w:adjustRightInd w:val="0"/>
        <w:spacing w:after="0" w:line="240" w:lineRule="auto"/>
        <w:rPr>
          <w:rFonts w:eastAsia="Times New Roman" w:cs="Times New Roman"/>
          <w:b/>
          <w:szCs w:val="24"/>
        </w:rPr>
      </w:pPr>
    </w:p>
    <w:p w14:paraId="43D666A9"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p>
    <w:p w14:paraId="43D666AA"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p>
    <w:p w14:paraId="43D666AB" w14:textId="15F430A0"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E560E4">
        <w:rPr>
          <w:rFonts w:eastAsia="Times New Roman" w:cs="Times New Roman"/>
          <w:b/>
          <w:szCs w:val="24"/>
        </w:rPr>
        <w:t>FERPA: *</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1FF0A6F8" w:rsidR="002D552E" w:rsidRDefault="00507674" w:rsidP="002D552E">
      <w:pPr>
        <w:spacing w:after="0" w:line="240" w:lineRule="auto"/>
        <w:ind w:left="720"/>
        <w:rPr>
          <w:rFonts w:eastAsia="Times New Roman" w:cs="Times New Roman"/>
          <w:szCs w:val="24"/>
        </w:rPr>
      </w:pPr>
      <w:r>
        <w:t>Students</w:t>
      </w:r>
      <w:r>
        <w:rPr>
          <w:spacing w:val="-1"/>
        </w:rPr>
        <w:t xml:space="preserve"> </w:t>
      </w:r>
      <w:r>
        <w:t>need</w:t>
      </w:r>
      <w:r>
        <w:rPr>
          <w:spacing w:val="-1"/>
        </w:rPr>
        <w:t xml:space="preserve"> </w:t>
      </w:r>
      <w:r>
        <w:t>to</w:t>
      </w:r>
      <w:r>
        <w:rPr>
          <w:spacing w:val="-2"/>
        </w:rPr>
        <w:t xml:space="preserve"> </w:t>
      </w:r>
      <w:r>
        <w:t>understand</w:t>
      </w:r>
      <w:r>
        <w:rPr>
          <w:spacing w:val="-2"/>
        </w:rPr>
        <w:t xml:space="preserve"> </w:t>
      </w:r>
      <w:r>
        <w:t>that</w:t>
      </w:r>
      <w:r>
        <w:rPr>
          <w:spacing w:val="-4"/>
        </w:rPr>
        <w:t xml:space="preserve"> </w:t>
      </w:r>
      <w:r>
        <w:t>their</w:t>
      </w:r>
      <w:r>
        <w:rPr>
          <w:spacing w:val="-1"/>
        </w:rPr>
        <w:t xml:space="preserve"> </w:t>
      </w:r>
      <w:r>
        <w:t>work</w:t>
      </w:r>
      <w:r>
        <w:rPr>
          <w:spacing w:val="-2"/>
        </w:rPr>
        <w:t xml:space="preserve"> </w:t>
      </w:r>
      <w:r>
        <w:t>may</w:t>
      </w:r>
      <w:r>
        <w:rPr>
          <w:spacing w:val="-2"/>
        </w:rPr>
        <w:t xml:space="preserve"> </w:t>
      </w:r>
      <w:r>
        <w:t>be</w:t>
      </w:r>
      <w:r>
        <w:rPr>
          <w:spacing w:val="-3"/>
        </w:rPr>
        <w:t xml:space="preserve"> </w:t>
      </w:r>
      <w:r>
        <w:t>seen</w:t>
      </w:r>
      <w:r>
        <w:rPr>
          <w:spacing w:val="-2"/>
        </w:rPr>
        <w:t xml:space="preserve"> </w:t>
      </w:r>
      <w:r>
        <w:t>by</w:t>
      </w:r>
      <w:r>
        <w:rPr>
          <w:spacing w:val="-2"/>
        </w:rPr>
        <w:t xml:space="preserve"> </w:t>
      </w:r>
      <w:r>
        <w:t>others.</w:t>
      </w:r>
      <w:r>
        <w:rPr>
          <w:spacing w:val="-2"/>
        </w:rPr>
        <w:t xml:space="preserve"> </w:t>
      </w:r>
      <w:r>
        <w:t>Others may see students’ work when being distributed, during group project work, or if it is chosen for</w:t>
      </w:r>
      <w:r>
        <w:rPr>
          <w:spacing w:val="1"/>
        </w:rPr>
        <w:t xml:space="preserve"> </w:t>
      </w:r>
      <w:r>
        <w:t>demonstration purposes. Students also need to know that there is a strong possibility that</w:t>
      </w:r>
      <w:r>
        <w:rPr>
          <w:spacing w:val="1"/>
        </w:rPr>
        <w:t xml:space="preserve"> </w:t>
      </w:r>
      <w:r>
        <w:t>their</w:t>
      </w:r>
      <w:r>
        <w:rPr>
          <w:spacing w:val="-1"/>
        </w:rPr>
        <w:t xml:space="preserve"> </w:t>
      </w:r>
      <w:r>
        <w:t>work</w:t>
      </w:r>
      <w:r>
        <w:rPr>
          <w:spacing w:val="-1"/>
        </w:rPr>
        <w:t xml:space="preserve"> </w:t>
      </w:r>
      <w:r>
        <w:t>may</w:t>
      </w:r>
      <w:r>
        <w:rPr>
          <w:spacing w:val="-1"/>
        </w:rPr>
        <w:t xml:space="preserve"> </w:t>
      </w:r>
      <w:r>
        <w:t>be</w:t>
      </w:r>
      <w:r>
        <w:rPr>
          <w:spacing w:val="-3"/>
        </w:rPr>
        <w:t xml:space="preserve"> </w:t>
      </w:r>
      <w:r>
        <w:t>submitted</w:t>
      </w:r>
      <w:r>
        <w:rPr>
          <w:spacing w:val="-1"/>
        </w:rPr>
        <w:t xml:space="preserve"> </w:t>
      </w:r>
      <w:r>
        <w:t>to</w:t>
      </w:r>
      <w:r>
        <w:rPr>
          <w:spacing w:val="-1"/>
        </w:rPr>
        <w:t xml:space="preserve"> </w:t>
      </w:r>
      <w:r>
        <w:t>other</w:t>
      </w:r>
      <w:r>
        <w:rPr>
          <w:spacing w:val="-1"/>
        </w:rPr>
        <w:t xml:space="preserve"> </w:t>
      </w:r>
      <w:r>
        <w:t>entities for</w:t>
      </w:r>
      <w:r>
        <w:rPr>
          <w:spacing w:val="-1"/>
        </w:rPr>
        <w:t xml:space="preserve"> </w:t>
      </w:r>
      <w:r>
        <w:t>the</w:t>
      </w:r>
      <w:r>
        <w:rPr>
          <w:spacing w:val="2"/>
        </w:rPr>
        <w:t xml:space="preserve"> </w:t>
      </w:r>
      <w:r>
        <w:t>purpose</w:t>
      </w:r>
      <w:r>
        <w:rPr>
          <w:spacing w:val="-3"/>
        </w:rPr>
        <w:t xml:space="preserve"> </w:t>
      </w:r>
      <w:r>
        <w:t>of</w:t>
      </w:r>
      <w:r>
        <w:rPr>
          <w:spacing w:val="-1"/>
        </w:rPr>
        <w:t xml:space="preserve"> </w:t>
      </w:r>
      <w:r>
        <w:t>plagiarism</w:t>
      </w:r>
      <w:r>
        <w:rPr>
          <w:spacing w:val="-3"/>
        </w:rPr>
        <w:t xml:space="preserve"> </w:t>
      </w:r>
      <w:r>
        <w:t>checks.</w:t>
      </w:r>
      <w:r w:rsidR="002D552E" w:rsidRPr="00E87FB6">
        <w:rPr>
          <w:rFonts w:eastAsia="Times New Roman" w:cs="Times New Roman"/>
          <w:szCs w:val="24"/>
        </w:rPr>
        <w:t xml:space="preserve"> </w:t>
      </w:r>
    </w:p>
    <w:p w14:paraId="72BCA0F6" w14:textId="77777777" w:rsidR="00A138F5" w:rsidRDefault="00A138F5" w:rsidP="002D552E">
      <w:pPr>
        <w:spacing w:after="0" w:line="240" w:lineRule="auto"/>
        <w:ind w:left="720"/>
        <w:rPr>
          <w:rFonts w:eastAsia="Times New Roman" w:cs="Times New Roman"/>
          <w:szCs w:val="24"/>
        </w:rPr>
      </w:pPr>
    </w:p>
    <w:p w14:paraId="4C5D423E" w14:textId="6593F64E"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E560E4">
        <w:rPr>
          <w:rFonts w:eastAsia="Times New Roman" w:cs="Times New Roman"/>
          <w:b/>
          <w:szCs w:val="24"/>
        </w:rPr>
        <w:t>ACCOMMODATIONS</w:t>
      </w:r>
      <w:r w:rsidR="00E560E4" w:rsidRPr="00E87FB6">
        <w:rPr>
          <w:rFonts w:eastAsia="Times New Roman" w:cs="Times New Roman"/>
          <w:b/>
          <w:szCs w:val="24"/>
        </w:rPr>
        <w:t>:</w:t>
      </w:r>
      <w:r w:rsidR="00E560E4">
        <w:rPr>
          <w:rFonts w:eastAsia="Times New Roman" w:cs="Times New Roman"/>
          <w:b/>
          <w:szCs w:val="24"/>
        </w:rPr>
        <w:t xml:space="preserve"> *</w:t>
      </w:r>
    </w:p>
    <w:p w14:paraId="7CE1D0F6" w14:textId="7E1A7283" w:rsidR="006D0282" w:rsidRDefault="006D0282" w:rsidP="00A138F5">
      <w:pPr>
        <w:pStyle w:val="ListParagraph"/>
        <w:spacing w:after="0" w:line="240" w:lineRule="auto"/>
        <w:ind w:left="0"/>
        <w:rPr>
          <w:rFonts w:eastAsia="Times New Roman" w:cs="Times New Roman"/>
          <w:szCs w:val="24"/>
        </w:rPr>
      </w:pPr>
    </w:p>
    <w:p w14:paraId="1C03620F" w14:textId="77777777" w:rsidR="00507674" w:rsidRDefault="00507674" w:rsidP="00507674">
      <w:pPr>
        <w:pStyle w:val="BodyText"/>
        <w:ind w:left="720" w:right="207"/>
      </w:pPr>
      <w:r>
        <w:t>Students requesting accommodations may contact Ryan Hall, Accessibility Coordinator at rhall21@sscc.edu or 937-393-3431, X 2604.</w:t>
      </w:r>
    </w:p>
    <w:p w14:paraId="48D58CDA" w14:textId="77777777" w:rsidR="00507674" w:rsidRDefault="00507674" w:rsidP="00507674">
      <w:pPr>
        <w:pStyle w:val="BodyText"/>
        <w:ind w:left="861" w:right="207"/>
      </w:pPr>
    </w:p>
    <w:p w14:paraId="0847F908" w14:textId="438951E6" w:rsidR="00AB4B72" w:rsidRPr="00350833" w:rsidRDefault="00507674" w:rsidP="00507674">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0" w:history="1">
        <w:r w:rsidRPr="001723BC">
          <w:rPr>
            <w:rStyle w:val="Hyperlink"/>
          </w:rPr>
          <w:t>rhall21@sscc.edu</w:t>
        </w:r>
      </w:hyperlink>
      <w:r>
        <w:t xml:space="preserve"> or 937-393-3431 X 2604.</w:t>
      </w:r>
    </w:p>
    <w:p w14:paraId="5CE716FE" w14:textId="77777777" w:rsidR="00A138F5" w:rsidRDefault="00A138F5" w:rsidP="00A138F5">
      <w:pPr>
        <w:pStyle w:val="ListParagraph"/>
        <w:spacing w:after="0" w:line="240" w:lineRule="auto"/>
        <w:rPr>
          <w:rFonts w:eastAsia="Times New Roman" w:cs="Times New Roman"/>
          <w:szCs w:val="24"/>
        </w:rPr>
      </w:pPr>
    </w:p>
    <w:p w14:paraId="2869EDCF" w14:textId="3CE3A456"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3D666B0" w14:textId="77777777" w:rsidR="002D552E" w:rsidRDefault="002D552E" w:rsidP="002D552E">
      <w:pPr>
        <w:spacing w:after="0" w:line="240" w:lineRule="auto"/>
        <w:rPr>
          <w:rFonts w:eastAsia="Times New Roman" w:cs="Times New Roman"/>
          <w:szCs w:val="24"/>
        </w:rPr>
      </w:pP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D11C" w14:textId="77777777" w:rsidR="004A39CB" w:rsidRDefault="004A39CB" w:rsidP="002D552E">
      <w:pPr>
        <w:spacing w:after="0" w:line="240" w:lineRule="auto"/>
      </w:pPr>
      <w:r>
        <w:separator/>
      </w:r>
    </w:p>
  </w:endnote>
  <w:endnote w:type="continuationSeparator" w:id="0">
    <w:p w14:paraId="33C8E758" w14:textId="77777777" w:rsidR="004A39CB" w:rsidRDefault="004A39CB"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E60ECD" w14:paraId="3A277FA1" w14:textId="77777777" w:rsidTr="4EE60ECD">
      <w:trPr>
        <w:trHeight w:val="300"/>
      </w:trPr>
      <w:tc>
        <w:tcPr>
          <w:tcW w:w="3120" w:type="dxa"/>
        </w:tcPr>
        <w:p w14:paraId="2539CED4" w14:textId="3B8B11F2" w:rsidR="4EE60ECD" w:rsidRDefault="4EE60ECD" w:rsidP="4EE60ECD">
          <w:pPr>
            <w:pStyle w:val="Header"/>
            <w:ind w:left="-115"/>
          </w:pPr>
        </w:p>
      </w:tc>
      <w:tc>
        <w:tcPr>
          <w:tcW w:w="3120" w:type="dxa"/>
        </w:tcPr>
        <w:p w14:paraId="58ED10DD" w14:textId="318A3DEC" w:rsidR="4EE60ECD" w:rsidRDefault="4EE60ECD" w:rsidP="4EE60ECD">
          <w:pPr>
            <w:pStyle w:val="Header"/>
            <w:jc w:val="center"/>
          </w:pPr>
        </w:p>
      </w:tc>
      <w:tc>
        <w:tcPr>
          <w:tcW w:w="3120" w:type="dxa"/>
        </w:tcPr>
        <w:p w14:paraId="31450BAC" w14:textId="088521F4" w:rsidR="4EE60ECD" w:rsidRDefault="4EE60ECD" w:rsidP="4EE60ECD">
          <w:pPr>
            <w:pStyle w:val="Header"/>
            <w:ind w:right="-115"/>
            <w:jc w:val="right"/>
          </w:pPr>
        </w:p>
      </w:tc>
    </w:tr>
  </w:tbl>
  <w:p w14:paraId="6C38FE04" w14:textId="6862FC00" w:rsidR="4EE60ECD" w:rsidRDefault="4EE60ECD" w:rsidP="4EE60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E60ECD" w14:paraId="212FA7A0" w14:textId="77777777" w:rsidTr="4EE60ECD">
      <w:trPr>
        <w:trHeight w:val="300"/>
      </w:trPr>
      <w:tc>
        <w:tcPr>
          <w:tcW w:w="3120" w:type="dxa"/>
        </w:tcPr>
        <w:p w14:paraId="22DBEDD0" w14:textId="71F5724F" w:rsidR="4EE60ECD" w:rsidRDefault="4EE60ECD" w:rsidP="4EE60ECD">
          <w:pPr>
            <w:pStyle w:val="Header"/>
            <w:ind w:left="-115"/>
          </w:pPr>
        </w:p>
      </w:tc>
      <w:tc>
        <w:tcPr>
          <w:tcW w:w="3120" w:type="dxa"/>
        </w:tcPr>
        <w:p w14:paraId="6B741279" w14:textId="68CC3703" w:rsidR="4EE60ECD" w:rsidRDefault="4EE60ECD" w:rsidP="4EE60ECD">
          <w:pPr>
            <w:pStyle w:val="Header"/>
            <w:jc w:val="center"/>
          </w:pPr>
        </w:p>
      </w:tc>
      <w:tc>
        <w:tcPr>
          <w:tcW w:w="3120" w:type="dxa"/>
        </w:tcPr>
        <w:p w14:paraId="5886ED44" w14:textId="7FD75152" w:rsidR="4EE60ECD" w:rsidRDefault="4EE60ECD" w:rsidP="4EE60ECD">
          <w:pPr>
            <w:pStyle w:val="Header"/>
            <w:ind w:right="-115"/>
            <w:jc w:val="right"/>
          </w:pPr>
        </w:p>
      </w:tc>
    </w:tr>
  </w:tbl>
  <w:p w14:paraId="4FCF0E82" w14:textId="4178444A" w:rsidR="4EE60ECD" w:rsidRDefault="4EE60ECD" w:rsidP="4EE60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B3C8" w14:textId="77777777" w:rsidR="004A39CB" w:rsidRDefault="004A39CB" w:rsidP="002D552E">
      <w:pPr>
        <w:spacing w:after="0" w:line="240" w:lineRule="auto"/>
      </w:pPr>
      <w:r>
        <w:separator/>
      </w:r>
    </w:p>
  </w:footnote>
  <w:footnote w:type="continuationSeparator" w:id="0">
    <w:p w14:paraId="052C3175" w14:textId="77777777" w:rsidR="004A39CB" w:rsidRDefault="004A39CB"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961C" w14:textId="6B253DB6" w:rsidR="006B0B4B" w:rsidRPr="00D9546F" w:rsidRDefault="00E70CE7" w:rsidP="006B0B4B">
    <w:pPr>
      <w:pStyle w:val="NoSpacing"/>
      <w:rPr>
        <w:b/>
        <w:sz w:val="20"/>
        <w:szCs w:val="20"/>
      </w:rPr>
    </w:pPr>
    <w:r>
      <w:rPr>
        <w:b/>
        <w:sz w:val="20"/>
        <w:szCs w:val="20"/>
      </w:rPr>
      <w:t>PSCI 2201 – American Civic Literacy</w:t>
    </w:r>
  </w:p>
  <w:p w14:paraId="43D666BC" w14:textId="4833860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507674">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07674">
      <w:rPr>
        <w:b/>
        <w:bCs/>
        <w:noProof/>
      </w:rPr>
      <w:t>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14B8EA55" w:rsidR="007D595B" w:rsidRPr="000071FE" w:rsidRDefault="007D595B" w:rsidP="007D595B">
    <w:pPr>
      <w:pStyle w:val="Header"/>
    </w:pPr>
    <w:r w:rsidRPr="00D9546F">
      <w:rPr>
        <w:b/>
        <w:sz w:val="20"/>
        <w:szCs w:val="20"/>
      </w:rPr>
      <w:t xml:space="preserve">Curriculum Committee – </w:t>
    </w:r>
    <w:r>
      <w:rPr>
        <w:b/>
        <w:sz w:val="20"/>
        <w:szCs w:val="20"/>
      </w:rPr>
      <w:t xml:space="preserve">Approved: </w:t>
    </w:r>
    <w:r w:rsidR="00835BF1">
      <w:rPr>
        <w:b/>
        <w:sz w:val="20"/>
        <w:szCs w:val="20"/>
      </w:rPr>
      <w:t>September 2025</w:t>
    </w:r>
  </w:p>
  <w:p w14:paraId="0B623F1C" w14:textId="070DCA07" w:rsidR="007D595B" w:rsidRPr="00D9546F" w:rsidRDefault="00835BF1" w:rsidP="007D595B">
    <w:pPr>
      <w:pStyle w:val="NoSpacing"/>
      <w:rPr>
        <w:b/>
        <w:sz w:val="20"/>
        <w:szCs w:val="20"/>
      </w:rPr>
    </w:pPr>
    <w:r>
      <w:rPr>
        <w:b/>
        <w:sz w:val="20"/>
        <w:szCs w:val="20"/>
      </w:rPr>
      <w:t>PSCI 2</w:t>
    </w:r>
    <w:r w:rsidR="00E70CE7">
      <w:rPr>
        <w:b/>
        <w:sz w:val="20"/>
        <w:szCs w:val="20"/>
      </w:rPr>
      <w:t>201</w:t>
    </w:r>
    <w:r>
      <w:rPr>
        <w:b/>
        <w:sz w:val="20"/>
        <w:szCs w:val="20"/>
      </w:rPr>
      <w:t xml:space="preserve"> </w:t>
    </w:r>
    <w:r w:rsidR="00FC2862">
      <w:rPr>
        <w:b/>
        <w:sz w:val="20"/>
        <w:szCs w:val="20"/>
      </w:rPr>
      <w:t xml:space="preserve">– </w:t>
    </w:r>
    <w:r>
      <w:rPr>
        <w:b/>
        <w:sz w:val="20"/>
        <w:szCs w:val="20"/>
      </w:rPr>
      <w:t>American Civic Literacy</w:t>
    </w:r>
  </w:p>
  <w:p w14:paraId="0661D6D7" w14:textId="78BBF4EB"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50767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07674">
      <w:rPr>
        <w:b/>
        <w:bCs/>
        <w:noProof/>
      </w:rPr>
      <w:t>3</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42F"/>
    <w:multiLevelType w:val="multilevel"/>
    <w:tmpl w:val="C1A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63E3F"/>
    <w:multiLevelType w:val="hybridMultilevel"/>
    <w:tmpl w:val="D00E26C8"/>
    <w:lvl w:ilvl="0" w:tplc="51F4844E">
      <w:start w:val="1"/>
      <w:numFmt w:val="decimal"/>
      <w:lvlText w:val="%1."/>
      <w:lvlJc w:val="left"/>
      <w:pPr>
        <w:ind w:left="720" w:hanging="720"/>
      </w:pPr>
      <w:rPr>
        <w:rFonts w:hint="default"/>
        <w:b/>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28546F"/>
    <w:multiLevelType w:val="multilevel"/>
    <w:tmpl w:val="ED2C3346"/>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2571E"/>
    <w:multiLevelType w:val="multilevel"/>
    <w:tmpl w:val="BE24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008300">
    <w:abstractNumId w:val="1"/>
  </w:num>
  <w:num w:numId="2" w16cid:durableId="141431670">
    <w:abstractNumId w:val="0"/>
  </w:num>
  <w:num w:numId="3" w16cid:durableId="1205099469">
    <w:abstractNumId w:val="3"/>
  </w:num>
  <w:num w:numId="4" w16cid:durableId="1818381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115C3"/>
    <w:rsid w:val="00014F4B"/>
    <w:rsid w:val="0002748A"/>
    <w:rsid w:val="00037C11"/>
    <w:rsid w:val="00057D19"/>
    <w:rsid w:val="00093F51"/>
    <w:rsid w:val="000B115E"/>
    <w:rsid w:val="000D6EBD"/>
    <w:rsid w:val="0014110A"/>
    <w:rsid w:val="0016520D"/>
    <w:rsid w:val="00187C11"/>
    <w:rsid w:val="001B0C57"/>
    <w:rsid w:val="001B2DAE"/>
    <w:rsid w:val="001C5F18"/>
    <w:rsid w:val="001F76C0"/>
    <w:rsid w:val="0020526C"/>
    <w:rsid w:val="00255DA7"/>
    <w:rsid w:val="00276634"/>
    <w:rsid w:val="00281963"/>
    <w:rsid w:val="002B0523"/>
    <w:rsid w:val="002B3132"/>
    <w:rsid w:val="002C6677"/>
    <w:rsid w:val="002D552E"/>
    <w:rsid w:val="002D644E"/>
    <w:rsid w:val="0030172D"/>
    <w:rsid w:val="00320ACE"/>
    <w:rsid w:val="00330CFC"/>
    <w:rsid w:val="0033138F"/>
    <w:rsid w:val="00350833"/>
    <w:rsid w:val="003656D3"/>
    <w:rsid w:val="0039099A"/>
    <w:rsid w:val="00396001"/>
    <w:rsid w:val="003A1A51"/>
    <w:rsid w:val="0041375A"/>
    <w:rsid w:val="00433D4B"/>
    <w:rsid w:val="0049037C"/>
    <w:rsid w:val="00495575"/>
    <w:rsid w:val="004A39CB"/>
    <w:rsid w:val="004D1743"/>
    <w:rsid w:val="004E037A"/>
    <w:rsid w:val="00507674"/>
    <w:rsid w:val="0051463C"/>
    <w:rsid w:val="005164D4"/>
    <w:rsid w:val="00521DC4"/>
    <w:rsid w:val="00540B1E"/>
    <w:rsid w:val="00561C9D"/>
    <w:rsid w:val="005964B4"/>
    <w:rsid w:val="005A1847"/>
    <w:rsid w:val="005C0CCF"/>
    <w:rsid w:val="005D751D"/>
    <w:rsid w:val="006032BC"/>
    <w:rsid w:val="006044B0"/>
    <w:rsid w:val="00620D8B"/>
    <w:rsid w:val="00622F77"/>
    <w:rsid w:val="00642A10"/>
    <w:rsid w:val="006522ED"/>
    <w:rsid w:val="006564A0"/>
    <w:rsid w:val="006704EA"/>
    <w:rsid w:val="006934BA"/>
    <w:rsid w:val="0069586B"/>
    <w:rsid w:val="006A1677"/>
    <w:rsid w:val="006A2E9E"/>
    <w:rsid w:val="006B0B4B"/>
    <w:rsid w:val="006B6520"/>
    <w:rsid w:val="006D0282"/>
    <w:rsid w:val="006E4A88"/>
    <w:rsid w:val="006F28CA"/>
    <w:rsid w:val="006F7734"/>
    <w:rsid w:val="0072507C"/>
    <w:rsid w:val="00774CF2"/>
    <w:rsid w:val="007C13DA"/>
    <w:rsid w:val="007C22E0"/>
    <w:rsid w:val="007D0891"/>
    <w:rsid w:val="007D595B"/>
    <w:rsid w:val="00822CA6"/>
    <w:rsid w:val="008301CD"/>
    <w:rsid w:val="00835BF1"/>
    <w:rsid w:val="00876CA5"/>
    <w:rsid w:val="008A231F"/>
    <w:rsid w:val="008E5101"/>
    <w:rsid w:val="009002C4"/>
    <w:rsid w:val="00906B4D"/>
    <w:rsid w:val="0092774E"/>
    <w:rsid w:val="00931E3B"/>
    <w:rsid w:val="00932A54"/>
    <w:rsid w:val="009613CC"/>
    <w:rsid w:val="009866EA"/>
    <w:rsid w:val="009B0B82"/>
    <w:rsid w:val="009D7356"/>
    <w:rsid w:val="009E0F04"/>
    <w:rsid w:val="009E2823"/>
    <w:rsid w:val="009E6E9A"/>
    <w:rsid w:val="009E7F7B"/>
    <w:rsid w:val="00A04AC8"/>
    <w:rsid w:val="00A138F5"/>
    <w:rsid w:val="00A23F27"/>
    <w:rsid w:val="00A41553"/>
    <w:rsid w:val="00A54F86"/>
    <w:rsid w:val="00A5674C"/>
    <w:rsid w:val="00A8776E"/>
    <w:rsid w:val="00A963C6"/>
    <w:rsid w:val="00AB0B3B"/>
    <w:rsid w:val="00AB4B72"/>
    <w:rsid w:val="00AE6C93"/>
    <w:rsid w:val="00B21A3E"/>
    <w:rsid w:val="00B45EE4"/>
    <w:rsid w:val="00B60867"/>
    <w:rsid w:val="00B77F4D"/>
    <w:rsid w:val="00B94057"/>
    <w:rsid w:val="00B95BD8"/>
    <w:rsid w:val="00BE5BFB"/>
    <w:rsid w:val="00BF5772"/>
    <w:rsid w:val="00C2052C"/>
    <w:rsid w:val="00C83C53"/>
    <w:rsid w:val="00C9285D"/>
    <w:rsid w:val="00CA7357"/>
    <w:rsid w:val="00CC1D37"/>
    <w:rsid w:val="00CC64FB"/>
    <w:rsid w:val="00CE6DDD"/>
    <w:rsid w:val="00D04BB6"/>
    <w:rsid w:val="00D1718E"/>
    <w:rsid w:val="00D5235F"/>
    <w:rsid w:val="00D54C3A"/>
    <w:rsid w:val="00D71681"/>
    <w:rsid w:val="00D807EF"/>
    <w:rsid w:val="00DB1A90"/>
    <w:rsid w:val="00DC6E64"/>
    <w:rsid w:val="00DC6EEC"/>
    <w:rsid w:val="00DD4A8E"/>
    <w:rsid w:val="00DE513E"/>
    <w:rsid w:val="00DF69B6"/>
    <w:rsid w:val="00E2112F"/>
    <w:rsid w:val="00E27D12"/>
    <w:rsid w:val="00E35D82"/>
    <w:rsid w:val="00E51868"/>
    <w:rsid w:val="00E54E1C"/>
    <w:rsid w:val="00E560E4"/>
    <w:rsid w:val="00E65C0A"/>
    <w:rsid w:val="00E70CE7"/>
    <w:rsid w:val="00E71AFE"/>
    <w:rsid w:val="00E75D32"/>
    <w:rsid w:val="00EA5F61"/>
    <w:rsid w:val="00EB49F6"/>
    <w:rsid w:val="00EE5597"/>
    <w:rsid w:val="00EE610D"/>
    <w:rsid w:val="00EF5567"/>
    <w:rsid w:val="00F17BA8"/>
    <w:rsid w:val="00F418A9"/>
    <w:rsid w:val="00F5243F"/>
    <w:rsid w:val="00F94056"/>
    <w:rsid w:val="00F94C33"/>
    <w:rsid w:val="00FA1135"/>
    <w:rsid w:val="00FA1A05"/>
    <w:rsid w:val="00FB39DA"/>
    <w:rsid w:val="00FC2862"/>
    <w:rsid w:val="2C528F41"/>
    <w:rsid w:val="4EE60ECD"/>
    <w:rsid w:val="5CCF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paragraph" w:styleId="NormalWeb">
    <w:name w:val="Normal (Web)"/>
    <w:basedOn w:val="Normal"/>
    <w:uiPriority w:val="99"/>
    <w:unhideWhenUsed/>
    <w:rsid w:val="00AB4B7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B4B72"/>
    <w:rPr>
      <w:color w:val="0000FF"/>
      <w:u w:val="single"/>
    </w:rPr>
  </w:style>
  <w:style w:type="paragraph" w:styleId="BodyText">
    <w:name w:val="Body Text"/>
    <w:basedOn w:val="Normal"/>
    <w:link w:val="BodyTextChar"/>
    <w:uiPriority w:val="1"/>
    <w:qFormat/>
    <w:rsid w:val="00507674"/>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50767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507674"/>
    <w:pPr>
      <w:widowControl w:val="0"/>
      <w:autoSpaceDE w:val="0"/>
      <w:autoSpaceDN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07674"/>
    <w:rPr>
      <w:rFonts w:ascii="Times New Roman" w:eastAsia="Times New Roman" w:hAnsi="Times New Roman" w:cs="Times New Roman"/>
      <w:sz w:val="20"/>
      <w:szCs w:val="20"/>
    </w:rPr>
  </w:style>
  <w:style w:type="character" w:styleId="Emphasis">
    <w:name w:val="Emphasis"/>
    <w:basedOn w:val="DefaultParagraphFont"/>
    <w:uiPriority w:val="20"/>
    <w:qFormat/>
    <w:rsid w:val="00AB0B3B"/>
    <w:rPr>
      <w:i/>
      <w:iCs/>
    </w:rPr>
  </w:style>
  <w:style w:type="table" w:customStyle="1" w:styleId="TableGrid1">
    <w:name w:val="Table Grid1"/>
    <w:basedOn w:val="TableNormal"/>
    <w:next w:val="TableGrid"/>
    <w:rsid w:val="00E65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1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8145">
      <w:bodyDiv w:val="1"/>
      <w:marLeft w:val="0"/>
      <w:marRight w:val="0"/>
      <w:marTop w:val="0"/>
      <w:marBottom w:val="0"/>
      <w:divBdr>
        <w:top w:val="none" w:sz="0" w:space="0" w:color="auto"/>
        <w:left w:val="none" w:sz="0" w:space="0" w:color="auto"/>
        <w:bottom w:val="none" w:sz="0" w:space="0" w:color="auto"/>
        <w:right w:val="none" w:sz="0" w:space="0" w:color="auto"/>
      </w:divBdr>
    </w:div>
    <w:div w:id="19822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hall21@s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f9e9c651f6968421086395d0a3970a3c">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868eb7a4ec914b2a73398705c5c5983f"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3.xml><?xml version="1.0" encoding="utf-8"?>
<ds:datastoreItem xmlns:ds="http://schemas.openxmlformats.org/officeDocument/2006/customXml" ds:itemID="{108AD717-1B87-4FD2-B3E5-9354D0BE8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472af-f9e1-4726-b37e-9932a1871910"/>
    <ds:schemaRef ds:uri="ac7e19f1-4add-40ff-bacb-130c07b52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1002</Words>
  <Characters>5790</Characters>
  <Application>Microsoft Office Word</Application>
  <DocSecurity>0</DocSecurity>
  <Lines>250</Lines>
  <Paragraphs>123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Tyler M. Bick</cp:lastModifiedBy>
  <cp:revision>6</cp:revision>
  <dcterms:created xsi:type="dcterms:W3CDTF">2025-09-17T16:58:00Z</dcterms:created>
  <dcterms:modified xsi:type="dcterms:W3CDTF">2025-10-29T12:21:00Z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